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C1FE" w14:textId="4D3F5FEE" w:rsidR="00141C08" w:rsidRPr="008C3A15" w:rsidRDefault="00141C08" w:rsidP="00141C08">
      <w:pPr>
        <w:jc w:val="center"/>
        <w:rPr>
          <w:rFonts w:ascii="Arial" w:eastAsia="BatangChe" w:hAnsi="Arial" w:cs="Arial"/>
          <w:b/>
          <w:color w:val="000000" w:themeColor="text1"/>
          <w:sz w:val="28"/>
          <w:szCs w:val="28"/>
        </w:rPr>
      </w:pPr>
      <w:r w:rsidRPr="008C3A15">
        <w:rPr>
          <w:rFonts w:ascii="Arial" w:eastAsia="BatangChe" w:hAnsi="Arial" w:cs="Arial"/>
          <w:b/>
          <w:color w:val="000000" w:themeColor="text1"/>
          <w:sz w:val="28"/>
          <w:szCs w:val="28"/>
        </w:rPr>
        <w:t>ALASKA 20</w:t>
      </w:r>
      <w:r>
        <w:rPr>
          <w:rFonts w:ascii="Arial" w:eastAsia="BatangChe" w:hAnsi="Arial" w:cs="Arial"/>
          <w:b/>
          <w:color w:val="000000" w:themeColor="text1"/>
          <w:sz w:val="28"/>
          <w:szCs w:val="28"/>
        </w:rPr>
        <w:t>2</w:t>
      </w:r>
      <w:r w:rsidR="00A9058C">
        <w:rPr>
          <w:rFonts w:ascii="Arial" w:eastAsia="BatangChe" w:hAnsi="Arial" w:cs="Arial"/>
          <w:b/>
          <w:color w:val="000000" w:themeColor="text1"/>
          <w:sz w:val="28"/>
          <w:szCs w:val="28"/>
        </w:rPr>
        <w:t>5</w:t>
      </w:r>
    </w:p>
    <w:p w14:paraId="3BAF041E" w14:textId="004625DF" w:rsidR="00141C08" w:rsidRPr="008C3A15" w:rsidRDefault="00141C08" w:rsidP="00141C08">
      <w:pPr>
        <w:jc w:val="center"/>
        <w:rPr>
          <w:rFonts w:ascii="Arial" w:eastAsia="BatangChe" w:hAnsi="Arial" w:cs="Arial"/>
          <w:b/>
          <w:color w:val="000000" w:themeColor="text1"/>
          <w:sz w:val="28"/>
          <w:szCs w:val="28"/>
        </w:rPr>
      </w:pPr>
      <w:r w:rsidRPr="008C3A15">
        <w:rPr>
          <w:rFonts w:ascii="Arial" w:eastAsia="BatangChe" w:hAnsi="Arial" w:cs="Arial"/>
          <w:b/>
          <w:color w:val="000000" w:themeColor="text1"/>
          <w:sz w:val="28"/>
          <w:szCs w:val="28"/>
        </w:rPr>
        <w:t>PARQUE NACIONAL DENALI Y EL INTERIOR DE ALASKA 20</w:t>
      </w:r>
      <w:r>
        <w:rPr>
          <w:rFonts w:ascii="Arial" w:eastAsia="BatangChe" w:hAnsi="Arial" w:cs="Arial"/>
          <w:b/>
          <w:color w:val="000000" w:themeColor="text1"/>
          <w:sz w:val="28"/>
          <w:szCs w:val="28"/>
        </w:rPr>
        <w:t>2</w:t>
      </w:r>
      <w:r w:rsidR="00A9058C">
        <w:rPr>
          <w:rFonts w:ascii="Arial" w:eastAsia="BatangChe" w:hAnsi="Arial" w:cs="Arial"/>
          <w:b/>
          <w:color w:val="000000" w:themeColor="text1"/>
          <w:sz w:val="28"/>
          <w:szCs w:val="28"/>
        </w:rPr>
        <w:t>5</w:t>
      </w:r>
    </w:p>
    <w:p w14:paraId="443DBA61" w14:textId="34150176" w:rsidR="00141C08" w:rsidRPr="008C3A15" w:rsidRDefault="00141C08" w:rsidP="00141C08">
      <w:pPr>
        <w:jc w:val="center"/>
        <w:rPr>
          <w:rFonts w:ascii="Arial" w:eastAsia="BatangChe" w:hAnsi="Arial" w:cs="Arial"/>
          <w:b/>
          <w:color w:val="000000" w:themeColor="text1"/>
          <w:sz w:val="28"/>
          <w:szCs w:val="28"/>
        </w:rPr>
      </w:pPr>
      <w:r w:rsidRPr="008C3A15">
        <w:rPr>
          <w:rFonts w:ascii="Arial" w:eastAsia="BatangChe" w:hAnsi="Arial" w:cs="Arial"/>
          <w:b/>
          <w:color w:val="000000" w:themeColor="text1"/>
          <w:sz w:val="28"/>
          <w:szCs w:val="28"/>
        </w:rPr>
        <w:t xml:space="preserve">VALIDEZ; </w:t>
      </w:r>
      <w:r w:rsidR="00A9058C">
        <w:rPr>
          <w:rFonts w:ascii="Arial" w:eastAsia="BatangChe" w:hAnsi="Arial" w:cs="Arial"/>
          <w:b/>
          <w:color w:val="000000" w:themeColor="text1"/>
          <w:sz w:val="28"/>
          <w:szCs w:val="28"/>
        </w:rPr>
        <w:t>mayo 26</w:t>
      </w:r>
      <w:r>
        <w:rPr>
          <w:rFonts w:ascii="Arial" w:eastAsia="BatangChe" w:hAnsi="Arial" w:cs="Arial"/>
          <w:b/>
          <w:color w:val="000000" w:themeColor="text1"/>
          <w:sz w:val="28"/>
          <w:szCs w:val="28"/>
        </w:rPr>
        <w:t xml:space="preserve"> </w:t>
      </w:r>
      <w:r w:rsidR="00A9058C">
        <w:rPr>
          <w:rFonts w:ascii="Arial" w:eastAsia="BatangChe" w:hAnsi="Arial" w:cs="Arial"/>
          <w:b/>
          <w:color w:val="000000" w:themeColor="text1"/>
          <w:sz w:val="28"/>
          <w:szCs w:val="28"/>
        </w:rPr>
        <w:t>a</w:t>
      </w:r>
      <w:r>
        <w:rPr>
          <w:rFonts w:ascii="Arial" w:eastAsia="BatangChe" w:hAnsi="Arial" w:cs="Arial"/>
          <w:b/>
          <w:color w:val="000000" w:themeColor="text1"/>
          <w:sz w:val="28"/>
          <w:szCs w:val="28"/>
        </w:rPr>
        <w:t xml:space="preserve"> </w:t>
      </w:r>
      <w:r w:rsidR="00A9058C">
        <w:rPr>
          <w:rFonts w:ascii="Arial" w:eastAsia="BatangChe" w:hAnsi="Arial" w:cs="Arial"/>
          <w:b/>
          <w:color w:val="000000" w:themeColor="text1"/>
          <w:sz w:val="28"/>
          <w:szCs w:val="28"/>
        </w:rPr>
        <w:t>septiembre</w:t>
      </w:r>
      <w:r>
        <w:rPr>
          <w:rFonts w:ascii="Arial" w:eastAsia="BatangChe" w:hAnsi="Arial" w:cs="Arial"/>
          <w:b/>
          <w:color w:val="000000" w:themeColor="text1"/>
          <w:sz w:val="28"/>
          <w:szCs w:val="28"/>
        </w:rPr>
        <w:t xml:space="preserve"> 0</w:t>
      </w:r>
      <w:r w:rsidR="00187ED2">
        <w:rPr>
          <w:rFonts w:ascii="Arial" w:eastAsia="BatangChe" w:hAnsi="Arial" w:cs="Arial"/>
          <w:b/>
          <w:color w:val="000000" w:themeColor="text1"/>
          <w:sz w:val="28"/>
          <w:szCs w:val="28"/>
        </w:rPr>
        <w:t>8</w:t>
      </w:r>
      <w:r>
        <w:rPr>
          <w:rFonts w:ascii="Arial" w:eastAsia="BatangChe" w:hAnsi="Arial" w:cs="Arial"/>
          <w:b/>
          <w:color w:val="000000" w:themeColor="text1"/>
          <w:sz w:val="28"/>
          <w:szCs w:val="28"/>
        </w:rPr>
        <w:t xml:space="preserve"> DE 202</w:t>
      </w:r>
      <w:r w:rsidR="00A9058C">
        <w:rPr>
          <w:rFonts w:ascii="Arial" w:eastAsia="BatangChe" w:hAnsi="Arial" w:cs="Arial"/>
          <w:b/>
          <w:color w:val="000000" w:themeColor="text1"/>
          <w:sz w:val="28"/>
          <w:szCs w:val="28"/>
        </w:rPr>
        <w:t>5</w:t>
      </w:r>
    </w:p>
    <w:p w14:paraId="0F240005" w14:textId="77777777" w:rsidR="00141C08" w:rsidRPr="00E74729" w:rsidRDefault="00141C08" w:rsidP="00141C08">
      <w:pPr>
        <w:jc w:val="center"/>
        <w:rPr>
          <w:rFonts w:ascii="BatangChe" w:eastAsia="BatangChe" w:hAnsi="BatangChe" w:cs="Arial"/>
          <w:b/>
          <w:color w:val="FF0000"/>
          <w:sz w:val="32"/>
          <w:szCs w:val="32"/>
        </w:rPr>
      </w:pPr>
      <w:r w:rsidRPr="008C3A15">
        <w:rPr>
          <w:rFonts w:ascii="Arial" w:eastAsia="BatangChe" w:hAnsi="Arial" w:cs="Arial"/>
          <w:b/>
          <w:color w:val="000000" w:themeColor="text1"/>
          <w:sz w:val="28"/>
          <w:szCs w:val="28"/>
        </w:rPr>
        <w:t>9 DIAS- 8 NOCHES</w:t>
      </w:r>
    </w:p>
    <w:p w14:paraId="73217F0E" w14:textId="77777777" w:rsidR="00141C08" w:rsidRDefault="00141C08" w:rsidP="00141C08">
      <w:pPr>
        <w:rPr>
          <w:rFonts w:ascii="Arial" w:hAnsi="Arial" w:cs="Arial"/>
          <w:sz w:val="20"/>
          <w:szCs w:val="20"/>
        </w:rPr>
      </w:pPr>
      <w:r>
        <w:rPr>
          <w:rFonts w:ascii="Arial" w:hAnsi="Arial" w:cs="Arial"/>
          <w:sz w:val="20"/>
          <w:szCs w:val="20"/>
        </w:rPr>
        <w:t xml:space="preserve">  </w:t>
      </w:r>
      <w:r>
        <w:rPr>
          <w:rFonts w:ascii="Arial" w:hAnsi="Arial" w:cs="Arial"/>
          <w:noProof/>
          <w:sz w:val="20"/>
          <w:szCs w:val="20"/>
          <w:lang w:eastAsia="es-CO"/>
        </w:rPr>
        <w:t xml:space="preserve"> </w:t>
      </w:r>
    </w:p>
    <w:p w14:paraId="6714219D" w14:textId="77777777" w:rsidR="00141C08" w:rsidRDefault="00141C08" w:rsidP="00141C08">
      <w:pPr>
        <w:jc w:val="center"/>
        <w:rPr>
          <w:rFonts w:ascii="Arial" w:hAnsi="Arial" w:cs="Arial"/>
          <w:sz w:val="20"/>
          <w:szCs w:val="20"/>
        </w:rPr>
      </w:pPr>
    </w:p>
    <w:p w14:paraId="0A5A62AC" w14:textId="70B26952" w:rsidR="00141C08" w:rsidRDefault="00141C08" w:rsidP="00141C08">
      <w:pPr>
        <w:pStyle w:val="Default"/>
        <w:rPr>
          <w:rFonts w:ascii="Arial" w:hAnsi="Arial" w:cs="Arial"/>
          <w:b/>
          <w:bCs/>
          <w:color w:val="FF0000"/>
          <w:sz w:val="20"/>
          <w:szCs w:val="20"/>
        </w:rPr>
      </w:pPr>
      <w:r>
        <w:rPr>
          <w:rFonts w:ascii="Arial" w:hAnsi="Arial" w:cs="Arial"/>
          <w:b/>
          <w:bCs/>
          <w:color w:val="FF0000"/>
          <w:sz w:val="20"/>
          <w:szCs w:val="20"/>
        </w:rPr>
        <w:t>DIAS DE LLEGADA A ALASKA 202</w:t>
      </w:r>
      <w:r w:rsidR="00A9058C">
        <w:rPr>
          <w:rFonts w:ascii="Arial" w:hAnsi="Arial" w:cs="Arial"/>
          <w:b/>
          <w:bCs/>
          <w:color w:val="FF0000"/>
          <w:sz w:val="20"/>
          <w:szCs w:val="20"/>
        </w:rPr>
        <w:t>5</w:t>
      </w:r>
      <w:r>
        <w:rPr>
          <w:rFonts w:ascii="Arial" w:hAnsi="Arial" w:cs="Arial"/>
          <w:b/>
          <w:bCs/>
          <w:color w:val="FF0000"/>
          <w:sz w:val="20"/>
          <w:szCs w:val="20"/>
        </w:rPr>
        <w:t>:</w:t>
      </w:r>
    </w:p>
    <w:p w14:paraId="3BB2BBF9" w14:textId="3A55307C" w:rsidR="00A9058C" w:rsidRDefault="00A9058C" w:rsidP="00141C08">
      <w:pPr>
        <w:pStyle w:val="Default"/>
        <w:rPr>
          <w:rFonts w:ascii="Arial" w:hAnsi="Arial" w:cs="Arial"/>
          <w:b/>
          <w:bCs/>
          <w:color w:val="000000" w:themeColor="text1"/>
          <w:sz w:val="20"/>
          <w:szCs w:val="20"/>
        </w:rPr>
      </w:pPr>
      <w:r>
        <w:rPr>
          <w:rFonts w:ascii="Arial" w:hAnsi="Arial" w:cs="Arial"/>
          <w:b/>
          <w:bCs/>
          <w:color w:val="000000" w:themeColor="text1"/>
          <w:sz w:val="20"/>
          <w:szCs w:val="20"/>
        </w:rPr>
        <w:t>Mayo</w:t>
      </w:r>
      <w:r>
        <w:rPr>
          <w:rFonts w:ascii="Arial" w:hAnsi="Arial" w:cs="Arial"/>
          <w:b/>
          <w:bCs/>
          <w:color w:val="000000" w:themeColor="text1"/>
          <w:sz w:val="20"/>
          <w:szCs w:val="20"/>
        </w:rPr>
        <w:tab/>
      </w:r>
      <w:r>
        <w:rPr>
          <w:rFonts w:ascii="Arial" w:hAnsi="Arial" w:cs="Arial"/>
          <w:b/>
          <w:bCs/>
          <w:color w:val="000000" w:themeColor="text1"/>
          <w:sz w:val="20"/>
          <w:szCs w:val="20"/>
        </w:rPr>
        <w:tab/>
      </w:r>
      <w:r w:rsidRPr="00C00345">
        <w:rPr>
          <w:rFonts w:ascii="Arial" w:hAnsi="Arial" w:cs="Arial"/>
          <w:color w:val="000000" w:themeColor="text1"/>
          <w:sz w:val="20"/>
          <w:szCs w:val="20"/>
        </w:rPr>
        <w:t>26</w:t>
      </w:r>
    </w:p>
    <w:p w14:paraId="29D11AC1" w14:textId="6A845B11" w:rsidR="00141C08" w:rsidRPr="00BF17DE" w:rsidRDefault="00141C08" w:rsidP="00141C08">
      <w:pPr>
        <w:pStyle w:val="Default"/>
        <w:rPr>
          <w:rFonts w:ascii="Arial" w:hAnsi="Arial" w:cs="Arial"/>
          <w:b/>
          <w:bCs/>
          <w:color w:val="000000" w:themeColor="text1"/>
          <w:sz w:val="20"/>
          <w:szCs w:val="20"/>
        </w:rPr>
      </w:pPr>
      <w:r w:rsidRPr="00BF17DE">
        <w:rPr>
          <w:rFonts w:ascii="Arial" w:hAnsi="Arial" w:cs="Arial"/>
          <w:b/>
          <w:bCs/>
          <w:color w:val="000000" w:themeColor="text1"/>
          <w:sz w:val="20"/>
          <w:szCs w:val="20"/>
        </w:rPr>
        <w:t>Junio</w:t>
      </w:r>
      <w:r w:rsidRPr="00BF17DE">
        <w:rPr>
          <w:rFonts w:ascii="Arial" w:hAnsi="Arial" w:cs="Arial"/>
          <w:b/>
          <w:bCs/>
          <w:color w:val="000000" w:themeColor="text1"/>
          <w:sz w:val="20"/>
          <w:szCs w:val="20"/>
        </w:rPr>
        <w:tab/>
      </w:r>
      <w:r w:rsidRPr="00BF17DE">
        <w:rPr>
          <w:rFonts w:ascii="Arial" w:hAnsi="Arial" w:cs="Arial"/>
          <w:b/>
          <w:bCs/>
          <w:color w:val="000000" w:themeColor="text1"/>
          <w:sz w:val="20"/>
          <w:szCs w:val="20"/>
        </w:rPr>
        <w:tab/>
      </w:r>
      <w:r w:rsidR="00A9058C" w:rsidRPr="00C00345">
        <w:rPr>
          <w:rFonts w:ascii="Arial" w:hAnsi="Arial" w:cs="Arial"/>
          <w:color w:val="000000" w:themeColor="text1"/>
          <w:sz w:val="20"/>
          <w:szCs w:val="20"/>
        </w:rPr>
        <w:t>07-19</w:t>
      </w:r>
    </w:p>
    <w:p w14:paraId="55FC1DF4" w14:textId="0900E934" w:rsidR="00141C08" w:rsidRPr="00BF17DE" w:rsidRDefault="00141C08" w:rsidP="00141C08">
      <w:pPr>
        <w:pStyle w:val="Default"/>
        <w:rPr>
          <w:rFonts w:ascii="Arial" w:hAnsi="Arial" w:cs="Arial"/>
          <w:b/>
          <w:bCs/>
          <w:color w:val="000000" w:themeColor="text1"/>
          <w:sz w:val="20"/>
          <w:szCs w:val="20"/>
        </w:rPr>
      </w:pPr>
      <w:r w:rsidRPr="00BF17DE">
        <w:rPr>
          <w:rFonts w:ascii="Arial" w:hAnsi="Arial" w:cs="Arial"/>
          <w:b/>
          <w:bCs/>
          <w:color w:val="000000" w:themeColor="text1"/>
          <w:sz w:val="20"/>
          <w:szCs w:val="20"/>
        </w:rPr>
        <w:t>Julio</w:t>
      </w:r>
      <w:r w:rsidRPr="00BF17DE">
        <w:rPr>
          <w:rFonts w:ascii="Arial" w:hAnsi="Arial" w:cs="Arial"/>
          <w:b/>
          <w:bCs/>
          <w:color w:val="000000" w:themeColor="text1"/>
          <w:sz w:val="20"/>
          <w:szCs w:val="20"/>
        </w:rPr>
        <w:tab/>
      </w:r>
      <w:r w:rsidRPr="00BF17DE">
        <w:rPr>
          <w:rFonts w:ascii="Arial" w:hAnsi="Arial" w:cs="Arial"/>
          <w:b/>
          <w:bCs/>
          <w:color w:val="000000" w:themeColor="text1"/>
          <w:sz w:val="20"/>
          <w:szCs w:val="20"/>
        </w:rPr>
        <w:tab/>
      </w:r>
      <w:r w:rsidR="00A9058C" w:rsidRPr="00C00345">
        <w:rPr>
          <w:rFonts w:ascii="Arial" w:hAnsi="Arial" w:cs="Arial"/>
          <w:color w:val="000000" w:themeColor="text1"/>
          <w:sz w:val="20"/>
          <w:szCs w:val="20"/>
        </w:rPr>
        <w:t>01-13-25</w:t>
      </w:r>
    </w:p>
    <w:p w14:paraId="4415EA30" w14:textId="7EB18F14" w:rsidR="00141C08" w:rsidRPr="00BF17DE" w:rsidRDefault="00141C08" w:rsidP="00141C08">
      <w:pPr>
        <w:pStyle w:val="Default"/>
        <w:rPr>
          <w:rFonts w:ascii="Arial" w:hAnsi="Arial" w:cs="Arial"/>
          <w:b/>
          <w:bCs/>
          <w:color w:val="000000" w:themeColor="text1"/>
          <w:sz w:val="20"/>
          <w:szCs w:val="20"/>
        </w:rPr>
      </w:pPr>
      <w:r w:rsidRPr="00BF17DE">
        <w:rPr>
          <w:rFonts w:ascii="Arial" w:hAnsi="Arial" w:cs="Arial"/>
          <w:b/>
          <w:bCs/>
          <w:color w:val="000000" w:themeColor="text1"/>
          <w:sz w:val="20"/>
          <w:szCs w:val="20"/>
        </w:rPr>
        <w:t>Agosto</w:t>
      </w:r>
      <w:r w:rsidRPr="00BF17DE">
        <w:rPr>
          <w:rFonts w:ascii="Arial" w:hAnsi="Arial" w:cs="Arial"/>
          <w:b/>
          <w:bCs/>
          <w:color w:val="000000" w:themeColor="text1"/>
          <w:sz w:val="20"/>
          <w:szCs w:val="20"/>
        </w:rPr>
        <w:tab/>
      </w:r>
      <w:r w:rsidRPr="00BF17DE">
        <w:rPr>
          <w:rFonts w:ascii="Arial" w:hAnsi="Arial" w:cs="Arial"/>
          <w:b/>
          <w:bCs/>
          <w:color w:val="000000" w:themeColor="text1"/>
          <w:sz w:val="20"/>
          <w:szCs w:val="20"/>
        </w:rPr>
        <w:tab/>
      </w:r>
      <w:r w:rsidR="00A9058C" w:rsidRPr="00C00345">
        <w:rPr>
          <w:rFonts w:ascii="Arial" w:hAnsi="Arial" w:cs="Arial"/>
          <w:color w:val="000000" w:themeColor="text1"/>
          <w:sz w:val="20"/>
          <w:szCs w:val="20"/>
        </w:rPr>
        <w:t>06-18-30</w:t>
      </w:r>
    </w:p>
    <w:p w14:paraId="17C61765" w14:textId="4411DFA6" w:rsidR="00141C08" w:rsidRPr="00BF17DE" w:rsidRDefault="00141C08" w:rsidP="00141C08">
      <w:pPr>
        <w:pStyle w:val="Default"/>
        <w:rPr>
          <w:rFonts w:ascii="Arial" w:hAnsi="Arial" w:cs="Arial"/>
          <w:b/>
          <w:bCs/>
          <w:color w:val="000000" w:themeColor="text1"/>
          <w:sz w:val="20"/>
          <w:szCs w:val="20"/>
        </w:rPr>
      </w:pPr>
      <w:r w:rsidRPr="00BF17DE">
        <w:rPr>
          <w:rFonts w:ascii="Arial" w:hAnsi="Arial" w:cs="Arial"/>
          <w:b/>
          <w:bCs/>
          <w:color w:val="000000" w:themeColor="text1"/>
          <w:sz w:val="20"/>
          <w:szCs w:val="20"/>
        </w:rPr>
        <w:t xml:space="preserve">Septiembre </w:t>
      </w:r>
      <w:r w:rsidRPr="00BF17DE">
        <w:rPr>
          <w:rFonts w:ascii="Arial" w:hAnsi="Arial" w:cs="Arial"/>
          <w:b/>
          <w:bCs/>
          <w:color w:val="000000" w:themeColor="text1"/>
          <w:sz w:val="20"/>
          <w:szCs w:val="20"/>
        </w:rPr>
        <w:tab/>
      </w:r>
      <w:r w:rsidR="00A9058C" w:rsidRPr="00C00345">
        <w:rPr>
          <w:rFonts w:ascii="Arial" w:hAnsi="Arial" w:cs="Arial"/>
          <w:color w:val="000000" w:themeColor="text1"/>
          <w:sz w:val="20"/>
          <w:szCs w:val="20"/>
        </w:rPr>
        <w:t>08</w:t>
      </w:r>
      <w:r w:rsidRPr="00C00345">
        <w:rPr>
          <w:rFonts w:ascii="Arial" w:hAnsi="Arial" w:cs="Arial"/>
          <w:color w:val="000000" w:themeColor="text1"/>
          <w:sz w:val="20"/>
          <w:szCs w:val="20"/>
        </w:rPr>
        <w:t xml:space="preserve">  </w:t>
      </w:r>
    </w:p>
    <w:p w14:paraId="257C3D02" w14:textId="77777777" w:rsidR="00141C08" w:rsidRPr="00C66836" w:rsidRDefault="00141C08" w:rsidP="00141C08">
      <w:pPr>
        <w:autoSpaceDE w:val="0"/>
        <w:autoSpaceDN w:val="0"/>
        <w:adjustRightInd w:val="0"/>
        <w:rPr>
          <w:rFonts w:ascii="Verdana" w:hAnsi="Verdana" w:cs="Verdana"/>
          <w:color w:val="000000"/>
        </w:rPr>
      </w:pPr>
    </w:p>
    <w:p w14:paraId="2A3D3BDC" w14:textId="77777777" w:rsidR="00141C08" w:rsidRPr="00C66836" w:rsidRDefault="00141C08" w:rsidP="00141C08">
      <w:pPr>
        <w:jc w:val="both"/>
        <w:rPr>
          <w:rFonts w:ascii="Arial" w:hAnsi="Arial" w:cs="Arial"/>
          <w:color w:val="000000"/>
          <w:sz w:val="20"/>
          <w:szCs w:val="20"/>
        </w:rPr>
      </w:pPr>
      <w:r w:rsidRPr="00C66836">
        <w:rPr>
          <w:rFonts w:ascii="Arial" w:hAnsi="Arial" w:cs="Arial"/>
          <w:b/>
          <w:bCs/>
          <w:i/>
          <w:iCs/>
          <w:color w:val="000000"/>
          <w:sz w:val="20"/>
          <w:szCs w:val="20"/>
        </w:rPr>
        <w:t>Día 01</w:t>
      </w:r>
      <w:r w:rsidRPr="00C66836">
        <w:rPr>
          <w:rFonts w:ascii="Arial" w:hAnsi="Arial" w:cs="Arial"/>
          <w:color w:val="000000"/>
          <w:sz w:val="20"/>
          <w:szCs w:val="20"/>
        </w:rPr>
        <w:t>-</w:t>
      </w:r>
      <w:r>
        <w:rPr>
          <w:rFonts w:ascii="Arial" w:hAnsi="Arial" w:cs="Arial"/>
          <w:color w:val="000000"/>
          <w:sz w:val="20"/>
          <w:szCs w:val="20"/>
        </w:rPr>
        <w:t xml:space="preserve"> </w:t>
      </w:r>
      <w:r w:rsidRPr="00993B64">
        <w:rPr>
          <w:rFonts w:ascii="Arial" w:hAnsi="Arial" w:cs="Arial"/>
          <w:b/>
          <w:color w:val="000000"/>
          <w:sz w:val="20"/>
          <w:szCs w:val="20"/>
        </w:rPr>
        <w:t>Anchorage</w:t>
      </w:r>
      <w:r>
        <w:rPr>
          <w:rFonts w:ascii="Arial" w:hAnsi="Arial" w:cs="Arial"/>
          <w:color w:val="000000"/>
          <w:sz w:val="20"/>
          <w:szCs w:val="20"/>
        </w:rPr>
        <w:t xml:space="preserve">. </w:t>
      </w:r>
      <w:r w:rsidRPr="00C66836">
        <w:rPr>
          <w:rFonts w:ascii="Arial" w:hAnsi="Arial" w:cs="Arial"/>
          <w:color w:val="000000"/>
          <w:sz w:val="20"/>
          <w:szCs w:val="20"/>
        </w:rPr>
        <w:t>Bienvenida en</w:t>
      </w:r>
      <w:r>
        <w:rPr>
          <w:rFonts w:ascii="Arial" w:hAnsi="Arial" w:cs="Arial"/>
          <w:color w:val="000000"/>
          <w:sz w:val="20"/>
          <w:szCs w:val="20"/>
        </w:rPr>
        <w:t xml:space="preserve"> el aeropuerto de Anchorage, </w:t>
      </w:r>
      <w:r w:rsidRPr="00C66836">
        <w:rPr>
          <w:rFonts w:ascii="Arial" w:hAnsi="Arial" w:cs="Arial"/>
          <w:color w:val="000000"/>
          <w:sz w:val="20"/>
          <w:szCs w:val="20"/>
        </w:rPr>
        <w:t xml:space="preserve">Información general. Dependiendo de la hora de llegada hoy pudiera hacerse una visita panorámica de la ciudad. Estancia en Anchorage. </w:t>
      </w:r>
    </w:p>
    <w:p w14:paraId="0A2E415D" w14:textId="77777777" w:rsidR="00141C08" w:rsidRPr="00C66836" w:rsidRDefault="00141C08" w:rsidP="00141C08">
      <w:pPr>
        <w:autoSpaceDE w:val="0"/>
        <w:autoSpaceDN w:val="0"/>
        <w:adjustRightInd w:val="0"/>
        <w:jc w:val="both"/>
        <w:rPr>
          <w:rFonts w:ascii="Arial" w:hAnsi="Arial" w:cs="Arial"/>
          <w:color w:val="000000"/>
          <w:sz w:val="20"/>
          <w:szCs w:val="20"/>
        </w:rPr>
      </w:pPr>
    </w:p>
    <w:p w14:paraId="2B8E497B" w14:textId="778343CA" w:rsidR="00141C08" w:rsidRDefault="00141C08" w:rsidP="00141C08">
      <w:pPr>
        <w:autoSpaceDE w:val="0"/>
        <w:autoSpaceDN w:val="0"/>
        <w:adjustRightInd w:val="0"/>
        <w:jc w:val="both"/>
        <w:rPr>
          <w:rFonts w:ascii="Arial" w:hAnsi="Arial" w:cs="Arial"/>
          <w:sz w:val="20"/>
          <w:szCs w:val="20"/>
        </w:rPr>
      </w:pPr>
      <w:r w:rsidRPr="00BF17DE">
        <w:rPr>
          <w:rFonts w:ascii="Arial" w:hAnsi="Arial" w:cs="Arial"/>
          <w:b/>
          <w:bCs/>
          <w:sz w:val="20"/>
          <w:szCs w:val="20"/>
        </w:rPr>
        <w:t>Día 02-Anchorage-Seward-Anchorage</w:t>
      </w:r>
      <w:r w:rsidRPr="00BF17DE">
        <w:rPr>
          <w:rFonts w:ascii="Arial" w:hAnsi="Arial" w:cs="Arial"/>
          <w:sz w:val="20"/>
          <w:szCs w:val="20"/>
        </w:rPr>
        <w:t xml:space="preserve">. </w:t>
      </w:r>
    </w:p>
    <w:p w14:paraId="21CDF62C" w14:textId="0551D777" w:rsidR="00187ED2" w:rsidRPr="00187ED2" w:rsidRDefault="00187ED2" w:rsidP="00187ED2">
      <w:pPr>
        <w:autoSpaceDE w:val="0"/>
        <w:autoSpaceDN w:val="0"/>
        <w:adjustRightInd w:val="0"/>
        <w:jc w:val="both"/>
        <w:rPr>
          <w:rFonts w:ascii="Arial" w:hAnsi="Arial" w:cs="Arial"/>
          <w:sz w:val="22"/>
          <w:szCs w:val="22"/>
        </w:rPr>
      </w:pPr>
      <w:r w:rsidRPr="00187ED2">
        <w:rPr>
          <w:rFonts w:ascii="Arial" w:eastAsiaTheme="minorHAnsi" w:hAnsi="Arial" w:cs="Arial"/>
          <w:color w:val="000000"/>
          <w:sz w:val="22"/>
          <w:szCs w:val="22"/>
          <w:lang w:val="es-CO" w:eastAsia="en-US"/>
        </w:rPr>
        <w:t xml:space="preserve">Esta mañana Comienza su aventura por la panorámica Península de </w:t>
      </w:r>
      <w:proofErr w:type="spellStart"/>
      <w:r w:rsidRPr="00187ED2">
        <w:rPr>
          <w:rFonts w:ascii="Arial" w:eastAsiaTheme="minorHAnsi" w:hAnsi="Arial" w:cs="Arial"/>
          <w:color w:val="000000"/>
          <w:sz w:val="22"/>
          <w:szCs w:val="22"/>
          <w:lang w:val="es-CO" w:eastAsia="en-US"/>
        </w:rPr>
        <w:t>Kenai</w:t>
      </w:r>
      <w:proofErr w:type="spellEnd"/>
      <w:r w:rsidRPr="00187ED2">
        <w:rPr>
          <w:rFonts w:ascii="Arial" w:eastAsiaTheme="minorHAnsi" w:hAnsi="Arial" w:cs="Arial"/>
          <w:color w:val="000000"/>
          <w:sz w:val="22"/>
          <w:szCs w:val="22"/>
          <w:lang w:val="es-CO" w:eastAsia="en-US"/>
        </w:rPr>
        <w:t xml:space="preserve"> y el Parque Estatal de </w:t>
      </w:r>
      <w:proofErr w:type="spellStart"/>
      <w:r w:rsidRPr="00187ED2">
        <w:rPr>
          <w:rFonts w:ascii="Arial" w:eastAsiaTheme="minorHAnsi" w:hAnsi="Arial" w:cs="Arial"/>
          <w:color w:val="000000"/>
          <w:sz w:val="22"/>
          <w:szCs w:val="22"/>
          <w:lang w:val="es-CO" w:eastAsia="en-US"/>
        </w:rPr>
        <w:t>Chugach</w:t>
      </w:r>
      <w:proofErr w:type="spellEnd"/>
      <w:r w:rsidRPr="00187ED2">
        <w:rPr>
          <w:rFonts w:ascii="Arial" w:eastAsiaTheme="minorHAnsi" w:hAnsi="Arial" w:cs="Arial"/>
          <w:color w:val="000000"/>
          <w:sz w:val="22"/>
          <w:szCs w:val="22"/>
          <w:lang w:val="es-CO" w:eastAsia="en-US"/>
        </w:rPr>
        <w:t xml:space="preserve">. Descubrirá un espectáculo de paisajes.  En </w:t>
      </w:r>
      <w:proofErr w:type="spellStart"/>
      <w:r w:rsidRPr="00187ED2">
        <w:rPr>
          <w:rFonts w:ascii="Arial" w:eastAsiaTheme="minorHAnsi" w:hAnsi="Arial" w:cs="Arial"/>
          <w:color w:val="000000"/>
          <w:sz w:val="22"/>
          <w:szCs w:val="22"/>
          <w:lang w:val="es-CO" w:eastAsia="en-US"/>
        </w:rPr>
        <w:t>Seward</w:t>
      </w:r>
      <w:proofErr w:type="spellEnd"/>
      <w:r w:rsidRPr="00187ED2">
        <w:rPr>
          <w:rFonts w:ascii="Arial" w:eastAsiaTheme="minorHAnsi" w:hAnsi="Arial" w:cs="Arial"/>
          <w:color w:val="000000"/>
          <w:sz w:val="22"/>
          <w:szCs w:val="22"/>
          <w:lang w:val="es-CO" w:eastAsia="en-US"/>
        </w:rPr>
        <w:t xml:space="preserve"> considera contratar a precio adicional el crucero por los fiordos del Parque Nacional </w:t>
      </w:r>
      <w:proofErr w:type="spellStart"/>
      <w:r w:rsidRPr="00187ED2">
        <w:rPr>
          <w:rFonts w:ascii="Arial" w:eastAsiaTheme="minorHAnsi" w:hAnsi="Arial" w:cs="Arial"/>
          <w:color w:val="000000"/>
          <w:sz w:val="22"/>
          <w:szCs w:val="22"/>
          <w:lang w:val="es-CO" w:eastAsia="en-US"/>
        </w:rPr>
        <w:t>Kenai</w:t>
      </w:r>
      <w:proofErr w:type="spellEnd"/>
      <w:r w:rsidRPr="00187ED2">
        <w:rPr>
          <w:rFonts w:ascii="Arial" w:eastAsiaTheme="minorHAnsi" w:hAnsi="Arial" w:cs="Arial"/>
          <w:color w:val="000000"/>
          <w:sz w:val="22"/>
          <w:szCs w:val="22"/>
          <w:lang w:val="es-CO" w:eastAsia="en-US"/>
        </w:rPr>
        <w:t>. Al terminar el crucero regreso por carretera a Anchorage. Estancia en Anchorage.</w:t>
      </w:r>
    </w:p>
    <w:p w14:paraId="0CA5AC1C" w14:textId="77777777" w:rsidR="00141C08" w:rsidRPr="00C66836" w:rsidRDefault="00141C08" w:rsidP="00141C08">
      <w:pPr>
        <w:autoSpaceDE w:val="0"/>
        <w:autoSpaceDN w:val="0"/>
        <w:adjustRightInd w:val="0"/>
        <w:jc w:val="both"/>
        <w:rPr>
          <w:rFonts w:ascii="Arial" w:hAnsi="Arial" w:cs="Arial"/>
          <w:color w:val="000000"/>
          <w:sz w:val="20"/>
          <w:szCs w:val="20"/>
        </w:rPr>
      </w:pPr>
    </w:p>
    <w:p w14:paraId="4AC85908" w14:textId="4A2B8F1F" w:rsidR="00141C08" w:rsidRDefault="00141C08" w:rsidP="00141C08">
      <w:pPr>
        <w:autoSpaceDE w:val="0"/>
        <w:autoSpaceDN w:val="0"/>
        <w:adjustRightInd w:val="0"/>
        <w:jc w:val="both"/>
        <w:rPr>
          <w:rFonts w:ascii="Arial" w:hAnsi="Arial" w:cs="Arial"/>
          <w:sz w:val="20"/>
          <w:szCs w:val="20"/>
        </w:rPr>
      </w:pPr>
      <w:r w:rsidRPr="00890A03">
        <w:rPr>
          <w:rFonts w:ascii="Arial" w:hAnsi="Arial" w:cs="Arial"/>
          <w:b/>
          <w:bCs/>
          <w:sz w:val="20"/>
          <w:szCs w:val="20"/>
        </w:rPr>
        <w:t>Dia 03-. Anchorage-Denali</w:t>
      </w:r>
      <w:r>
        <w:rPr>
          <w:rFonts w:ascii="Arial" w:hAnsi="Arial" w:cs="Arial"/>
          <w:sz w:val="20"/>
          <w:szCs w:val="20"/>
        </w:rPr>
        <w:t xml:space="preserve"> </w:t>
      </w:r>
    </w:p>
    <w:p w14:paraId="1F5C9D80" w14:textId="0716C9BD" w:rsidR="00187ED2" w:rsidRPr="00187ED2" w:rsidRDefault="00187ED2" w:rsidP="00187ED2">
      <w:pPr>
        <w:autoSpaceDE w:val="0"/>
        <w:autoSpaceDN w:val="0"/>
        <w:adjustRightInd w:val="0"/>
        <w:jc w:val="both"/>
        <w:rPr>
          <w:rFonts w:ascii="Arial" w:hAnsi="Arial" w:cs="Arial"/>
          <w:sz w:val="22"/>
          <w:szCs w:val="22"/>
        </w:rPr>
      </w:pPr>
      <w:r w:rsidRPr="00187ED2">
        <w:rPr>
          <w:rFonts w:ascii="Arial" w:eastAsiaTheme="minorHAnsi" w:hAnsi="Arial" w:cs="Arial"/>
          <w:color w:val="000000"/>
          <w:sz w:val="22"/>
          <w:szCs w:val="22"/>
          <w:lang w:val="es-CO" w:eastAsia="en-US"/>
        </w:rPr>
        <w:t>Hoy comienza el día con el tour de Anchorage y al terminar emprende camino hacia nuestra esperada ruta del Parque Nacional Denali. Estancia</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en</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Denali.</w:t>
      </w:r>
    </w:p>
    <w:p w14:paraId="030C5DDA" w14:textId="77777777" w:rsidR="00141C08" w:rsidRPr="00C66836" w:rsidRDefault="00141C08" w:rsidP="00141C08">
      <w:pPr>
        <w:autoSpaceDE w:val="0"/>
        <w:autoSpaceDN w:val="0"/>
        <w:adjustRightInd w:val="0"/>
        <w:jc w:val="both"/>
        <w:rPr>
          <w:rFonts w:ascii="Arial" w:hAnsi="Arial" w:cs="Arial"/>
          <w:color w:val="000000"/>
          <w:sz w:val="20"/>
          <w:szCs w:val="20"/>
        </w:rPr>
      </w:pPr>
    </w:p>
    <w:p w14:paraId="0C7934C9" w14:textId="1045FD0D" w:rsidR="00141C08" w:rsidRDefault="00141C08" w:rsidP="00141C08">
      <w:pPr>
        <w:jc w:val="both"/>
        <w:rPr>
          <w:rFonts w:ascii="Arial" w:hAnsi="Arial" w:cs="Arial"/>
          <w:color w:val="000000"/>
          <w:sz w:val="20"/>
          <w:szCs w:val="20"/>
        </w:rPr>
      </w:pPr>
      <w:r w:rsidRPr="00C66836">
        <w:rPr>
          <w:rFonts w:ascii="Arial" w:hAnsi="Arial" w:cs="Arial"/>
          <w:b/>
          <w:bCs/>
          <w:color w:val="000000"/>
          <w:sz w:val="20"/>
          <w:szCs w:val="20"/>
        </w:rPr>
        <w:t>Día 4. -Denali</w:t>
      </w:r>
      <w:r w:rsidRPr="00C66836">
        <w:rPr>
          <w:rFonts w:ascii="Arial" w:hAnsi="Arial" w:cs="Arial"/>
          <w:color w:val="000000"/>
          <w:sz w:val="20"/>
          <w:szCs w:val="20"/>
        </w:rPr>
        <w:t xml:space="preserve">. </w:t>
      </w:r>
    </w:p>
    <w:p w14:paraId="55735EE9" w14:textId="16E665ED" w:rsidR="00187ED2" w:rsidRPr="00187ED2" w:rsidRDefault="00187ED2" w:rsidP="00187ED2">
      <w:pPr>
        <w:jc w:val="both"/>
        <w:rPr>
          <w:rFonts w:ascii="Arial" w:hAnsi="Arial" w:cs="Arial"/>
          <w:color w:val="000000"/>
          <w:sz w:val="22"/>
          <w:szCs w:val="22"/>
        </w:rPr>
      </w:pPr>
      <w:r w:rsidRPr="00187ED2">
        <w:rPr>
          <w:rFonts w:ascii="Arial" w:eastAsiaTheme="minorHAnsi" w:hAnsi="Arial" w:cs="Arial"/>
          <w:color w:val="000000"/>
          <w:sz w:val="22"/>
          <w:szCs w:val="22"/>
          <w:lang w:val="es-CO" w:eastAsia="en-US"/>
        </w:rPr>
        <w:t>AM</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Tour en al P.N. Denali donde podrá apreciar la vida silvestre Alaska, disfrutará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caribú,</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alce</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y</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el impresionante</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oso</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pardo. Tarde libre.</w:t>
      </w:r>
      <w:r w:rsidRPr="00187ED2">
        <w:rPr>
          <w:rFonts w:ascii="Arial" w:eastAsiaTheme="minorHAnsi" w:hAnsi="Arial" w:cs="Arial"/>
          <w:color w:val="FFFFFF"/>
          <w:sz w:val="22"/>
          <w:szCs w:val="22"/>
          <w:lang w:val="es-CO" w:eastAsia="en-US"/>
        </w:rPr>
        <w:t xml:space="preserve"> </w:t>
      </w:r>
      <w:r w:rsidRPr="00187ED2">
        <w:rPr>
          <w:rFonts w:ascii="Arial" w:eastAsiaTheme="minorHAnsi" w:hAnsi="Arial" w:cs="Arial"/>
          <w:color w:val="000000"/>
          <w:sz w:val="22"/>
          <w:szCs w:val="22"/>
          <w:lang w:val="es-CO" w:eastAsia="en-US"/>
        </w:rPr>
        <w:t>Estancia</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en</w:t>
      </w:r>
      <w:r>
        <w:rPr>
          <w:rFonts w:ascii="Arial" w:eastAsiaTheme="minorHAnsi" w:hAnsi="Arial" w:cs="Arial"/>
          <w:color w:val="000000"/>
          <w:sz w:val="22"/>
          <w:szCs w:val="22"/>
          <w:lang w:val="es-CO" w:eastAsia="en-US"/>
        </w:rPr>
        <w:t xml:space="preserve"> </w:t>
      </w:r>
      <w:r w:rsidRPr="00187ED2">
        <w:rPr>
          <w:rFonts w:ascii="Arial" w:eastAsiaTheme="minorHAnsi" w:hAnsi="Arial" w:cs="Arial"/>
          <w:color w:val="000000"/>
          <w:sz w:val="22"/>
          <w:szCs w:val="22"/>
          <w:lang w:val="es-CO" w:eastAsia="en-US"/>
        </w:rPr>
        <w:t>Denali.</w:t>
      </w:r>
    </w:p>
    <w:p w14:paraId="20EACC87" w14:textId="77777777" w:rsidR="00141C08" w:rsidRPr="00C66836" w:rsidRDefault="00141C08" w:rsidP="00141C08">
      <w:pPr>
        <w:autoSpaceDE w:val="0"/>
        <w:autoSpaceDN w:val="0"/>
        <w:adjustRightInd w:val="0"/>
        <w:jc w:val="both"/>
        <w:rPr>
          <w:rFonts w:ascii="Arial" w:hAnsi="Arial" w:cs="Arial"/>
          <w:color w:val="000000"/>
          <w:sz w:val="20"/>
          <w:szCs w:val="20"/>
        </w:rPr>
      </w:pPr>
    </w:p>
    <w:p w14:paraId="6AB528C7" w14:textId="1FE0F324" w:rsidR="00141C08" w:rsidRDefault="00141C08" w:rsidP="00141C08">
      <w:pPr>
        <w:jc w:val="both"/>
        <w:rPr>
          <w:rFonts w:ascii="Arial" w:hAnsi="Arial" w:cs="Arial"/>
          <w:b/>
          <w:bCs/>
          <w:color w:val="000000"/>
          <w:sz w:val="20"/>
          <w:szCs w:val="20"/>
        </w:rPr>
      </w:pPr>
      <w:r w:rsidRPr="00C66836">
        <w:rPr>
          <w:rFonts w:ascii="Arial" w:hAnsi="Arial" w:cs="Arial"/>
          <w:b/>
          <w:bCs/>
          <w:color w:val="000000"/>
          <w:sz w:val="20"/>
          <w:szCs w:val="20"/>
        </w:rPr>
        <w:t>Día 05</w:t>
      </w:r>
      <w:r w:rsidRPr="00C66836">
        <w:rPr>
          <w:rFonts w:ascii="Arial" w:hAnsi="Arial" w:cs="Arial"/>
          <w:color w:val="000000"/>
          <w:sz w:val="20"/>
          <w:szCs w:val="20"/>
        </w:rPr>
        <w:t>-</w:t>
      </w:r>
      <w:r w:rsidRPr="00C66836">
        <w:rPr>
          <w:rFonts w:ascii="Arial" w:hAnsi="Arial" w:cs="Arial"/>
          <w:b/>
          <w:bCs/>
          <w:color w:val="000000"/>
          <w:sz w:val="20"/>
          <w:szCs w:val="20"/>
        </w:rPr>
        <w:t xml:space="preserve">Denali-Fairbanks. </w:t>
      </w:r>
    </w:p>
    <w:p w14:paraId="0A9501E1" w14:textId="488E0474" w:rsidR="00187ED2" w:rsidRPr="00187ED2" w:rsidRDefault="00187ED2" w:rsidP="00187ED2">
      <w:pPr>
        <w:jc w:val="both"/>
        <w:rPr>
          <w:rFonts w:ascii="Arial" w:hAnsi="Arial" w:cs="Arial"/>
          <w:color w:val="000000"/>
          <w:sz w:val="22"/>
          <w:szCs w:val="22"/>
        </w:rPr>
      </w:pPr>
      <w:r w:rsidRPr="00187ED2">
        <w:rPr>
          <w:rFonts w:ascii="Arial" w:eastAsiaTheme="minorHAnsi" w:hAnsi="Arial" w:cs="Arial"/>
          <w:color w:val="000000"/>
          <w:sz w:val="22"/>
          <w:szCs w:val="22"/>
          <w:lang w:val="es-CO" w:eastAsia="en-US"/>
        </w:rPr>
        <w:t xml:space="preserve">AM Viaje por carretera hacia el interior de Alaska.  Al llegar visita panorámica. Fairbanks es considerado el núcleo económico y corazón del interior de Alaska, donde la fiebre de oro tubo un </w:t>
      </w:r>
      <w:proofErr w:type="spellStart"/>
      <w:r w:rsidRPr="00187ED2">
        <w:rPr>
          <w:rFonts w:ascii="Arial" w:eastAsiaTheme="minorHAnsi" w:hAnsi="Arial" w:cs="Arial"/>
          <w:color w:val="000000"/>
          <w:sz w:val="22"/>
          <w:szCs w:val="22"/>
          <w:lang w:val="es-CO" w:eastAsia="en-US"/>
        </w:rPr>
        <w:t>booming</w:t>
      </w:r>
      <w:proofErr w:type="spellEnd"/>
      <w:r w:rsidRPr="00187ED2">
        <w:rPr>
          <w:rFonts w:ascii="Arial" w:eastAsiaTheme="minorHAnsi" w:hAnsi="Arial" w:cs="Arial"/>
          <w:color w:val="000000"/>
          <w:sz w:val="22"/>
          <w:szCs w:val="22"/>
          <w:lang w:val="es-CO" w:eastAsia="en-US"/>
        </w:rPr>
        <w:t xml:space="preserve"> a finales de los 1800s y posteriormente en los 1970s con el descubrimiento del petróleo. Tarde libre, considere contratar alguna actividad opcional a precio adicional.   Estancia en Fairbanks.</w:t>
      </w:r>
    </w:p>
    <w:p w14:paraId="42EA51C4" w14:textId="77777777" w:rsidR="00141C08" w:rsidRPr="00C66836" w:rsidRDefault="00141C08" w:rsidP="00141C08">
      <w:pPr>
        <w:autoSpaceDE w:val="0"/>
        <w:autoSpaceDN w:val="0"/>
        <w:adjustRightInd w:val="0"/>
        <w:jc w:val="both"/>
        <w:rPr>
          <w:rFonts w:ascii="Arial" w:hAnsi="Arial" w:cs="Arial"/>
          <w:color w:val="000000"/>
          <w:sz w:val="20"/>
          <w:szCs w:val="20"/>
        </w:rPr>
      </w:pPr>
    </w:p>
    <w:p w14:paraId="5EAFDA9E" w14:textId="1650FD2E" w:rsidR="00187ED2" w:rsidRDefault="00141C08" w:rsidP="00141C08">
      <w:pPr>
        <w:jc w:val="both"/>
        <w:rPr>
          <w:rFonts w:ascii="Arial" w:hAnsi="Arial" w:cs="Arial"/>
          <w:b/>
          <w:bCs/>
          <w:color w:val="000000"/>
          <w:sz w:val="20"/>
          <w:szCs w:val="20"/>
        </w:rPr>
      </w:pPr>
      <w:r w:rsidRPr="00C66836">
        <w:rPr>
          <w:rFonts w:ascii="Arial" w:hAnsi="Arial" w:cs="Arial"/>
          <w:b/>
          <w:bCs/>
          <w:color w:val="000000"/>
          <w:sz w:val="20"/>
          <w:szCs w:val="20"/>
        </w:rPr>
        <w:t>Día 06-</w:t>
      </w:r>
      <w:r w:rsidR="00187ED2">
        <w:rPr>
          <w:rFonts w:ascii="Arial" w:hAnsi="Arial" w:cs="Arial"/>
          <w:b/>
          <w:bCs/>
          <w:color w:val="000000"/>
          <w:sz w:val="20"/>
          <w:szCs w:val="20"/>
        </w:rPr>
        <w:t xml:space="preserve"> Fairbanks</w:t>
      </w:r>
    </w:p>
    <w:p w14:paraId="355C9D43" w14:textId="5E73EBD5" w:rsidR="00141C08" w:rsidRDefault="00187ED2" w:rsidP="00187ED2">
      <w:pPr>
        <w:jc w:val="both"/>
        <w:rPr>
          <w:rFonts w:ascii="Arial" w:hAnsi="Arial" w:cs="Arial"/>
          <w:b/>
          <w:bCs/>
          <w:color w:val="000000"/>
          <w:sz w:val="22"/>
          <w:szCs w:val="22"/>
        </w:rPr>
      </w:pPr>
      <w:r w:rsidRPr="00187ED2">
        <w:rPr>
          <w:rFonts w:ascii="Arial" w:eastAsiaTheme="minorHAnsi" w:hAnsi="Arial" w:cs="Arial"/>
          <w:b/>
          <w:bCs/>
          <w:color w:val="000000"/>
          <w:sz w:val="22"/>
          <w:szCs w:val="22"/>
          <w:lang w:val="es-CO" w:eastAsia="en-US"/>
        </w:rPr>
        <w:t xml:space="preserve">Dia libre, </w:t>
      </w:r>
      <w:r w:rsidRPr="00187ED2">
        <w:rPr>
          <w:rFonts w:ascii="Arial" w:eastAsiaTheme="minorHAnsi" w:hAnsi="Arial" w:cs="Arial"/>
          <w:color w:val="000000"/>
          <w:sz w:val="22"/>
          <w:szCs w:val="22"/>
          <w:lang w:val="es-CO" w:eastAsia="en-US"/>
        </w:rPr>
        <w:t>considere hacer alguna actividad disponible a precio adicional, estancia en Fairbanks.</w:t>
      </w:r>
    </w:p>
    <w:p w14:paraId="34D6AA76" w14:textId="77777777" w:rsidR="00187ED2" w:rsidRPr="00187ED2" w:rsidRDefault="00187ED2" w:rsidP="00187ED2">
      <w:pPr>
        <w:jc w:val="both"/>
        <w:rPr>
          <w:rFonts w:ascii="Arial" w:hAnsi="Arial" w:cs="Arial"/>
          <w:b/>
          <w:bCs/>
          <w:color w:val="000000"/>
          <w:sz w:val="22"/>
          <w:szCs w:val="22"/>
        </w:rPr>
      </w:pPr>
    </w:p>
    <w:p w14:paraId="1A38B8F7" w14:textId="77777777" w:rsidR="006D7C6C" w:rsidRDefault="006D7C6C" w:rsidP="00141C08">
      <w:pPr>
        <w:jc w:val="both"/>
        <w:rPr>
          <w:rFonts w:ascii="Arial" w:hAnsi="Arial" w:cs="Arial"/>
          <w:b/>
          <w:bCs/>
          <w:color w:val="000000"/>
          <w:sz w:val="20"/>
          <w:szCs w:val="20"/>
        </w:rPr>
      </w:pPr>
    </w:p>
    <w:p w14:paraId="1B97B6F7" w14:textId="77777777" w:rsidR="006D7C6C" w:rsidRDefault="006D7C6C" w:rsidP="00141C08">
      <w:pPr>
        <w:jc w:val="both"/>
        <w:rPr>
          <w:rFonts w:ascii="Arial" w:hAnsi="Arial" w:cs="Arial"/>
          <w:b/>
          <w:bCs/>
          <w:color w:val="000000"/>
          <w:sz w:val="20"/>
          <w:szCs w:val="20"/>
        </w:rPr>
      </w:pPr>
    </w:p>
    <w:p w14:paraId="3D09ED67" w14:textId="0D1C8E9C" w:rsidR="00141C08" w:rsidRPr="00C66836" w:rsidRDefault="00141C08" w:rsidP="00141C08">
      <w:pPr>
        <w:jc w:val="both"/>
        <w:rPr>
          <w:rFonts w:ascii="Arial" w:hAnsi="Arial" w:cs="Arial"/>
          <w:color w:val="000000"/>
          <w:sz w:val="20"/>
          <w:szCs w:val="20"/>
        </w:rPr>
      </w:pPr>
      <w:r w:rsidRPr="00C66836">
        <w:rPr>
          <w:rFonts w:ascii="Arial" w:hAnsi="Arial" w:cs="Arial"/>
          <w:b/>
          <w:bCs/>
          <w:color w:val="000000"/>
          <w:sz w:val="20"/>
          <w:szCs w:val="20"/>
        </w:rPr>
        <w:t>Día 07</w:t>
      </w:r>
      <w:r w:rsidRPr="00C66836">
        <w:rPr>
          <w:rFonts w:ascii="Arial" w:hAnsi="Arial" w:cs="Arial"/>
          <w:color w:val="000000"/>
          <w:sz w:val="20"/>
          <w:szCs w:val="20"/>
        </w:rPr>
        <w:t>-</w:t>
      </w:r>
      <w:r w:rsidRPr="00C66836">
        <w:rPr>
          <w:rFonts w:ascii="Arial" w:hAnsi="Arial" w:cs="Arial"/>
          <w:b/>
          <w:bCs/>
          <w:color w:val="000000"/>
          <w:sz w:val="20"/>
          <w:szCs w:val="20"/>
        </w:rPr>
        <w:t>Fairbanks-</w:t>
      </w:r>
      <w:r w:rsidR="006D7C6C">
        <w:rPr>
          <w:rFonts w:ascii="Arial" w:hAnsi="Arial" w:cs="Arial"/>
          <w:b/>
          <w:bCs/>
          <w:color w:val="000000"/>
          <w:sz w:val="20"/>
          <w:szCs w:val="20"/>
        </w:rPr>
        <w:t xml:space="preserve">Denali- </w:t>
      </w:r>
      <w:proofErr w:type="spellStart"/>
      <w:r w:rsidRPr="00C66836">
        <w:rPr>
          <w:rFonts w:ascii="Arial" w:hAnsi="Arial" w:cs="Arial"/>
          <w:b/>
          <w:bCs/>
          <w:color w:val="000000"/>
          <w:sz w:val="20"/>
          <w:szCs w:val="20"/>
        </w:rPr>
        <w:t>Talkeetna</w:t>
      </w:r>
      <w:proofErr w:type="spellEnd"/>
      <w:r w:rsidR="00187ED2">
        <w:rPr>
          <w:rFonts w:ascii="Arial" w:hAnsi="Arial" w:cs="Arial"/>
          <w:b/>
          <w:bCs/>
          <w:color w:val="000000"/>
          <w:sz w:val="20"/>
          <w:szCs w:val="20"/>
        </w:rPr>
        <w:t>- Anchorage</w:t>
      </w:r>
    </w:p>
    <w:p w14:paraId="2F9B28AA" w14:textId="6A6615C5" w:rsidR="006D7C6C" w:rsidRPr="006D7C6C" w:rsidRDefault="00A9058C" w:rsidP="00A9058C">
      <w:pPr>
        <w:autoSpaceDE w:val="0"/>
        <w:autoSpaceDN w:val="0"/>
        <w:adjustRightInd w:val="0"/>
        <w:jc w:val="both"/>
        <w:rPr>
          <w:rFonts w:ascii="Arial" w:eastAsiaTheme="minorHAnsi" w:hAnsi="Arial" w:cs="Arial"/>
          <w:color w:val="000000"/>
          <w:sz w:val="22"/>
          <w:szCs w:val="22"/>
          <w:lang w:val="es-CO" w:eastAsia="en-US"/>
        </w:rPr>
      </w:pPr>
      <w:r w:rsidRPr="00A9058C">
        <w:rPr>
          <w:rFonts w:ascii="Arial" w:eastAsiaTheme="minorHAnsi" w:hAnsi="Arial" w:cs="Arial"/>
          <w:color w:val="000000"/>
          <w:sz w:val="22"/>
          <w:szCs w:val="22"/>
          <w:lang w:val="es-CO" w:eastAsia="en-US"/>
        </w:rPr>
        <w:t>Fairbanks-Denali por carretera. En Denali abordara el famoso y panorámico tren de Alaska hacia Anchorage. Estancia en Anchorage.</w:t>
      </w:r>
    </w:p>
    <w:p w14:paraId="217DCA08" w14:textId="77777777" w:rsidR="00A9058C" w:rsidRDefault="00A9058C" w:rsidP="006D7C6C">
      <w:pPr>
        <w:jc w:val="both"/>
        <w:rPr>
          <w:rFonts w:ascii="Arial" w:eastAsiaTheme="minorHAnsi" w:hAnsi="Arial" w:cs="Arial"/>
          <w:b/>
          <w:bCs/>
          <w:color w:val="000000"/>
          <w:sz w:val="22"/>
          <w:szCs w:val="22"/>
          <w:lang w:val="es-CO" w:eastAsia="en-US"/>
        </w:rPr>
      </w:pPr>
    </w:p>
    <w:p w14:paraId="6A161848" w14:textId="4116C484" w:rsidR="006D7C6C" w:rsidRPr="006D7C6C" w:rsidRDefault="006D7C6C" w:rsidP="006D7C6C">
      <w:pPr>
        <w:jc w:val="both"/>
        <w:rPr>
          <w:rFonts w:ascii="Arial" w:eastAsiaTheme="minorHAnsi" w:hAnsi="Arial" w:cs="Arial"/>
          <w:b/>
          <w:bCs/>
          <w:color w:val="000000"/>
          <w:sz w:val="22"/>
          <w:szCs w:val="22"/>
          <w:lang w:val="es-CO" w:eastAsia="en-US"/>
        </w:rPr>
      </w:pPr>
      <w:r w:rsidRPr="006D7C6C">
        <w:rPr>
          <w:rFonts w:ascii="Arial" w:eastAsiaTheme="minorHAnsi" w:hAnsi="Arial" w:cs="Arial"/>
          <w:b/>
          <w:bCs/>
          <w:color w:val="000000"/>
          <w:sz w:val="22"/>
          <w:szCs w:val="22"/>
          <w:lang w:val="es-CO" w:eastAsia="en-US"/>
        </w:rPr>
        <w:t xml:space="preserve">Dia 8. Anchorage. </w:t>
      </w:r>
    </w:p>
    <w:p w14:paraId="3CDFF9AA" w14:textId="6E73C33E" w:rsidR="00141C08" w:rsidRPr="006D7C6C" w:rsidRDefault="006D7C6C" w:rsidP="006D7C6C">
      <w:pPr>
        <w:jc w:val="both"/>
        <w:rPr>
          <w:rFonts w:ascii="Arial" w:hAnsi="Arial" w:cs="Arial"/>
          <w:color w:val="000000"/>
          <w:sz w:val="22"/>
          <w:szCs w:val="22"/>
        </w:rPr>
      </w:pPr>
      <w:r w:rsidRPr="006D7C6C">
        <w:rPr>
          <w:rFonts w:ascii="Arial" w:eastAsiaTheme="minorHAnsi" w:hAnsi="Arial" w:cs="Arial"/>
          <w:b/>
          <w:bCs/>
          <w:color w:val="000000"/>
          <w:sz w:val="22"/>
          <w:szCs w:val="22"/>
          <w:lang w:val="es-CO" w:eastAsia="en-US"/>
        </w:rPr>
        <w:t xml:space="preserve">Dia libre en Anchorage. </w:t>
      </w:r>
      <w:r w:rsidRPr="006D7C6C">
        <w:rPr>
          <w:rFonts w:ascii="Arial" w:eastAsiaTheme="minorHAnsi" w:hAnsi="Arial" w:cs="Arial"/>
          <w:color w:val="000000"/>
          <w:sz w:val="22"/>
          <w:szCs w:val="22"/>
          <w:lang w:val="es-CO" w:eastAsia="en-US"/>
        </w:rPr>
        <w:t>Considere contratar actividades opcionales a precio adicional, aproveche el día para hacer compras, explore el centro de Anchorage o relájese antes de emprender el vuelo de regreso a casa.</w:t>
      </w:r>
    </w:p>
    <w:p w14:paraId="7779BE1B" w14:textId="77777777" w:rsidR="00141C08" w:rsidRPr="006D7C6C" w:rsidRDefault="00141C08" w:rsidP="00141C08">
      <w:pPr>
        <w:autoSpaceDE w:val="0"/>
        <w:autoSpaceDN w:val="0"/>
        <w:adjustRightInd w:val="0"/>
        <w:jc w:val="both"/>
        <w:rPr>
          <w:rFonts w:ascii="Arial" w:hAnsi="Arial" w:cs="Arial"/>
          <w:color w:val="000000"/>
          <w:sz w:val="22"/>
          <w:szCs w:val="22"/>
        </w:rPr>
      </w:pPr>
    </w:p>
    <w:p w14:paraId="147EF95D" w14:textId="77777777" w:rsidR="00141C08" w:rsidRPr="006D7C6C" w:rsidRDefault="00141C08" w:rsidP="00141C08">
      <w:pPr>
        <w:jc w:val="both"/>
        <w:rPr>
          <w:rFonts w:ascii="Arial" w:hAnsi="Arial" w:cs="Arial"/>
          <w:color w:val="000000"/>
          <w:sz w:val="22"/>
          <w:szCs w:val="22"/>
        </w:rPr>
      </w:pPr>
      <w:r w:rsidRPr="006D7C6C">
        <w:rPr>
          <w:rFonts w:ascii="Arial" w:hAnsi="Arial" w:cs="Arial"/>
          <w:b/>
          <w:bCs/>
          <w:color w:val="000000"/>
          <w:sz w:val="22"/>
          <w:szCs w:val="22"/>
        </w:rPr>
        <w:t>Día 09 Anchorage-</w:t>
      </w:r>
      <w:proofErr w:type="spellStart"/>
      <w:r w:rsidRPr="006D7C6C">
        <w:rPr>
          <w:rFonts w:ascii="Arial" w:hAnsi="Arial" w:cs="Arial"/>
          <w:b/>
          <w:bCs/>
          <w:color w:val="000000"/>
          <w:sz w:val="22"/>
          <w:szCs w:val="22"/>
        </w:rPr>
        <w:t>Airport</w:t>
      </w:r>
      <w:proofErr w:type="spellEnd"/>
      <w:r w:rsidRPr="006D7C6C">
        <w:rPr>
          <w:rFonts w:ascii="Arial" w:hAnsi="Arial" w:cs="Arial"/>
          <w:color w:val="000000"/>
          <w:sz w:val="22"/>
          <w:szCs w:val="22"/>
        </w:rPr>
        <w:t xml:space="preserve">. A la hora indicada traslado de salida al aeropuerto. Fin de Servicios.  </w:t>
      </w:r>
    </w:p>
    <w:p w14:paraId="66311975" w14:textId="77777777" w:rsidR="00141C08" w:rsidRPr="006D7C6C" w:rsidRDefault="00141C08" w:rsidP="00141C08">
      <w:pPr>
        <w:jc w:val="both"/>
        <w:rPr>
          <w:rFonts w:ascii="Arial" w:hAnsi="Arial" w:cs="Arial"/>
          <w:color w:val="000000"/>
          <w:sz w:val="22"/>
          <w:szCs w:val="22"/>
        </w:rPr>
      </w:pPr>
    </w:p>
    <w:p w14:paraId="570702F4" w14:textId="605B4454" w:rsidR="00141C08" w:rsidRPr="006D7C6C" w:rsidRDefault="00141C08" w:rsidP="00A96946">
      <w:pPr>
        <w:pStyle w:val="Default"/>
        <w:rPr>
          <w:rFonts w:ascii="Arial" w:hAnsi="Arial" w:cs="Arial"/>
          <w:b/>
          <w:sz w:val="22"/>
          <w:szCs w:val="22"/>
        </w:rPr>
      </w:pPr>
      <w:r w:rsidRPr="006D7C6C">
        <w:rPr>
          <w:rFonts w:ascii="Arial" w:hAnsi="Arial" w:cs="Arial"/>
          <w:b/>
          <w:sz w:val="22"/>
          <w:szCs w:val="22"/>
        </w:rPr>
        <w:t>Precios Porción terrestre por persona en dólares:</w:t>
      </w:r>
    </w:p>
    <w:p w14:paraId="00FF4FC6" w14:textId="77777777" w:rsidR="00A96946" w:rsidRPr="00A96946" w:rsidRDefault="00A96946" w:rsidP="00A96946">
      <w:pPr>
        <w:pStyle w:val="Default"/>
        <w:rPr>
          <w:rFonts w:ascii="Arial" w:hAnsi="Arial" w:cs="Arial"/>
          <w:b/>
          <w:sz w:val="20"/>
          <w:szCs w:val="20"/>
        </w:rPr>
      </w:pPr>
    </w:p>
    <w:p w14:paraId="43091CFD" w14:textId="535FB0DD" w:rsidR="00141C08" w:rsidRPr="006D7C6C" w:rsidRDefault="00141C08" w:rsidP="00141C08">
      <w:pPr>
        <w:pStyle w:val="Default"/>
        <w:rPr>
          <w:rFonts w:ascii="Arial" w:hAnsi="Arial" w:cs="Arial"/>
          <w:sz w:val="22"/>
          <w:szCs w:val="22"/>
        </w:rPr>
      </w:pPr>
      <w:r w:rsidRPr="006D7C6C">
        <w:rPr>
          <w:rFonts w:ascii="Arial" w:hAnsi="Arial" w:cs="Arial"/>
          <w:sz w:val="22"/>
          <w:szCs w:val="22"/>
        </w:rPr>
        <w:t>Junio 0</w:t>
      </w:r>
      <w:r w:rsidR="006D7C6C" w:rsidRPr="006D7C6C">
        <w:rPr>
          <w:rFonts w:ascii="Arial" w:hAnsi="Arial" w:cs="Arial"/>
          <w:sz w:val="22"/>
          <w:szCs w:val="22"/>
        </w:rPr>
        <w:t>2</w:t>
      </w:r>
      <w:r w:rsidRPr="006D7C6C">
        <w:rPr>
          <w:rFonts w:ascii="Arial" w:hAnsi="Arial" w:cs="Arial"/>
          <w:sz w:val="22"/>
          <w:szCs w:val="22"/>
        </w:rPr>
        <w:t xml:space="preserve"> a septiembre 0</w:t>
      </w:r>
      <w:r w:rsidR="006D7C6C" w:rsidRPr="006D7C6C">
        <w:rPr>
          <w:rFonts w:ascii="Arial" w:hAnsi="Arial" w:cs="Arial"/>
          <w:sz w:val="22"/>
          <w:szCs w:val="22"/>
        </w:rPr>
        <w:t>8</w:t>
      </w:r>
      <w:r w:rsidRPr="006D7C6C">
        <w:rPr>
          <w:rFonts w:ascii="Arial" w:hAnsi="Arial" w:cs="Arial"/>
          <w:sz w:val="22"/>
          <w:szCs w:val="22"/>
        </w:rPr>
        <w:t xml:space="preserve"> de 202</w:t>
      </w:r>
      <w:r w:rsidR="006D7C6C" w:rsidRPr="006D7C6C">
        <w:rPr>
          <w:rFonts w:ascii="Arial" w:hAnsi="Arial" w:cs="Arial"/>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134"/>
        <w:gridCol w:w="1134"/>
        <w:gridCol w:w="1268"/>
        <w:gridCol w:w="1205"/>
        <w:gridCol w:w="1205"/>
      </w:tblGrid>
      <w:tr w:rsidR="00141C08" w:rsidRPr="006D7C6C" w14:paraId="4A52942F" w14:textId="77777777" w:rsidTr="0091168C">
        <w:tc>
          <w:tcPr>
            <w:tcW w:w="2347" w:type="dxa"/>
          </w:tcPr>
          <w:p w14:paraId="4FA9E14A" w14:textId="77777777" w:rsidR="00141C08" w:rsidRPr="006D7C6C" w:rsidRDefault="00141C08" w:rsidP="0091168C">
            <w:pPr>
              <w:widowControl w:val="0"/>
              <w:jc w:val="center"/>
              <w:rPr>
                <w:rFonts w:ascii="Arial" w:hAnsi="Arial"/>
                <w:b/>
                <w:snapToGrid w:val="0"/>
                <w:sz w:val="22"/>
                <w:szCs w:val="22"/>
              </w:rPr>
            </w:pPr>
            <w:r w:rsidRPr="006D7C6C">
              <w:rPr>
                <w:rFonts w:ascii="Arial" w:hAnsi="Arial"/>
                <w:b/>
                <w:snapToGrid w:val="0"/>
                <w:sz w:val="22"/>
                <w:szCs w:val="22"/>
              </w:rPr>
              <w:t>Categoría</w:t>
            </w:r>
          </w:p>
        </w:tc>
        <w:tc>
          <w:tcPr>
            <w:tcW w:w="1134" w:type="dxa"/>
          </w:tcPr>
          <w:p w14:paraId="4334A362" w14:textId="77777777" w:rsidR="00141C08" w:rsidRPr="006D7C6C" w:rsidRDefault="00141C08" w:rsidP="0091168C">
            <w:pPr>
              <w:widowControl w:val="0"/>
              <w:jc w:val="center"/>
              <w:rPr>
                <w:rFonts w:ascii="Arial" w:hAnsi="Arial"/>
                <w:b/>
                <w:snapToGrid w:val="0"/>
                <w:sz w:val="22"/>
                <w:szCs w:val="22"/>
              </w:rPr>
            </w:pPr>
            <w:r w:rsidRPr="006D7C6C">
              <w:rPr>
                <w:rFonts w:ascii="Arial" w:hAnsi="Arial"/>
                <w:b/>
                <w:snapToGrid w:val="0"/>
                <w:sz w:val="22"/>
                <w:szCs w:val="22"/>
              </w:rPr>
              <w:t>Doble</w:t>
            </w:r>
          </w:p>
        </w:tc>
        <w:tc>
          <w:tcPr>
            <w:tcW w:w="1134" w:type="dxa"/>
          </w:tcPr>
          <w:p w14:paraId="556CB5BA" w14:textId="77777777" w:rsidR="00141C08" w:rsidRPr="006D7C6C" w:rsidRDefault="00141C08" w:rsidP="0091168C">
            <w:pPr>
              <w:widowControl w:val="0"/>
              <w:jc w:val="center"/>
              <w:rPr>
                <w:rFonts w:ascii="Arial" w:hAnsi="Arial"/>
                <w:b/>
                <w:snapToGrid w:val="0"/>
                <w:sz w:val="22"/>
                <w:szCs w:val="22"/>
              </w:rPr>
            </w:pPr>
            <w:r w:rsidRPr="006D7C6C">
              <w:rPr>
                <w:rFonts w:ascii="Arial" w:hAnsi="Arial"/>
                <w:b/>
                <w:snapToGrid w:val="0"/>
                <w:sz w:val="22"/>
                <w:szCs w:val="22"/>
              </w:rPr>
              <w:t>Triple</w:t>
            </w:r>
          </w:p>
        </w:tc>
        <w:tc>
          <w:tcPr>
            <w:tcW w:w="1205" w:type="dxa"/>
          </w:tcPr>
          <w:p w14:paraId="46847337" w14:textId="77777777" w:rsidR="00141C08" w:rsidRPr="006D7C6C" w:rsidRDefault="00141C08" w:rsidP="0091168C">
            <w:pPr>
              <w:widowControl w:val="0"/>
              <w:jc w:val="center"/>
              <w:rPr>
                <w:rFonts w:ascii="Arial" w:hAnsi="Arial"/>
                <w:b/>
                <w:snapToGrid w:val="0"/>
                <w:sz w:val="22"/>
                <w:szCs w:val="22"/>
              </w:rPr>
            </w:pPr>
            <w:r w:rsidRPr="006D7C6C">
              <w:rPr>
                <w:rFonts w:ascii="Arial" w:hAnsi="Arial"/>
                <w:b/>
                <w:snapToGrid w:val="0"/>
                <w:sz w:val="22"/>
                <w:szCs w:val="22"/>
              </w:rPr>
              <w:t>cuádruple</w:t>
            </w:r>
          </w:p>
        </w:tc>
        <w:tc>
          <w:tcPr>
            <w:tcW w:w="1205" w:type="dxa"/>
          </w:tcPr>
          <w:p w14:paraId="6244EC3B" w14:textId="77777777" w:rsidR="00141C08" w:rsidRPr="006D7C6C" w:rsidRDefault="00141C08" w:rsidP="0091168C">
            <w:pPr>
              <w:widowControl w:val="0"/>
              <w:jc w:val="center"/>
              <w:rPr>
                <w:rFonts w:ascii="Arial" w:hAnsi="Arial"/>
                <w:b/>
                <w:snapToGrid w:val="0"/>
                <w:sz w:val="22"/>
                <w:szCs w:val="22"/>
              </w:rPr>
            </w:pPr>
            <w:r w:rsidRPr="006D7C6C">
              <w:rPr>
                <w:rFonts w:ascii="Arial" w:hAnsi="Arial"/>
                <w:b/>
                <w:snapToGrid w:val="0"/>
                <w:sz w:val="22"/>
                <w:szCs w:val="22"/>
              </w:rPr>
              <w:t>Niños</w:t>
            </w:r>
          </w:p>
        </w:tc>
        <w:tc>
          <w:tcPr>
            <w:tcW w:w="1205" w:type="dxa"/>
          </w:tcPr>
          <w:p w14:paraId="092778D1" w14:textId="77777777" w:rsidR="00141C08" w:rsidRPr="006D7C6C" w:rsidRDefault="00141C08" w:rsidP="0091168C">
            <w:pPr>
              <w:widowControl w:val="0"/>
              <w:jc w:val="center"/>
              <w:rPr>
                <w:rFonts w:ascii="Arial" w:hAnsi="Arial"/>
                <w:b/>
                <w:snapToGrid w:val="0"/>
                <w:sz w:val="22"/>
                <w:szCs w:val="22"/>
              </w:rPr>
            </w:pPr>
            <w:r w:rsidRPr="006D7C6C">
              <w:rPr>
                <w:rFonts w:ascii="Arial" w:hAnsi="Arial"/>
                <w:b/>
                <w:snapToGrid w:val="0"/>
                <w:sz w:val="22"/>
                <w:szCs w:val="22"/>
              </w:rPr>
              <w:t>Sencilla</w:t>
            </w:r>
          </w:p>
        </w:tc>
      </w:tr>
      <w:tr w:rsidR="00141C08" w:rsidRPr="006D7C6C" w14:paraId="037017B8" w14:textId="77777777" w:rsidTr="0091168C">
        <w:tc>
          <w:tcPr>
            <w:tcW w:w="2347" w:type="dxa"/>
          </w:tcPr>
          <w:p w14:paraId="5D0BB9FF" w14:textId="42C24EE2" w:rsidR="00141C08" w:rsidRPr="006D7C6C" w:rsidRDefault="00141C08" w:rsidP="0091168C">
            <w:pPr>
              <w:widowControl w:val="0"/>
              <w:rPr>
                <w:rFonts w:ascii="Arial" w:hAnsi="Arial"/>
                <w:snapToGrid w:val="0"/>
                <w:sz w:val="22"/>
                <w:szCs w:val="22"/>
              </w:rPr>
            </w:pPr>
            <w:r w:rsidRPr="006D7C6C">
              <w:rPr>
                <w:rFonts w:ascii="Arial" w:hAnsi="Arial"/>
                <w:snapToGrid w:val="0"/>
                <w:sz w:val="22"/>
                <w:szCs w:val="22"/>
              </w:rPr>
              <w:t xml:space="preserve">Turista </w:t>
            </w:r>
            <w:r w:rsidR="00A9058C">
              <w:rPr>
                <w:rFonts w:ascii="Arial" w:hAnsi="Arial"/>
                <w:snapToGrid w:val="0"/>
                <w:sz w:val="22"/>
                <w:szCs w:val="22"/>
              </w:rPr>
              <w:t>3*</w:t>
            </w:r>
            <w:proofErr w:type="spellStart"/>
            <w:r w:rsidR="00A9058C">
              <w:rPr>
                <w:rFonts w:ascii="Arial" w:hAnsi="Arial"/>
                <w:snapToGrid w:val="0"/>
                <w:sz w:val="22"/>
                <w:szCs w:val="22"/>
              </w:rPr>
              <w:t>Sup</w:t>
            </w:r>
            <w:proofErr w:type="spellEnd"/>
            <w:r w:rsidR="00A9058C">
              <w:rPr>
                <w:rFonts w:ascii="Arial" w:hAnsi="Arial"/>
                <w:snapToGrid w:val="0"/>
                <w:sz w:val="22"/>
                <w:szCs w:val="22"/>
              </w:rPr>
              <w:t>.</w:t>
            </w:r>
          </w:p>
          <w:p w14:paraId="25EB4D32" w14:textId="77777777" w:rsidR="00141C08" w:rsidRPr="006D7C6C" w:rsidRDefault="00141C08" w:rsidP="0091168C">
            <w:pPr>
              <w:widowControl w:val="0"/>
              <w:rPr>
                <w:rFonts w:ascii="Arial" w:hAnsi="Arial"/>
                <w:snapToGrid w:val="0"/>
                <w:sz w:val="22"/>
                <w:szCs w:val="22"/>
              </w:rPr>
            </w:pPr>
            <w:r w:rsidRPr="006D7C6C">
              <w:rPr>
                <w:rFonts w:ascii="Arial" w:hAnsi="Arial"/>
                <w:snapToGrid w:val="0"/>
                <w:sz w:val="22"/>
                <w:szCs w:val="22"/>
              </w:rPr>
              <w:t>Lujo</w:t>
            </w:r>
          </w:p>
        </w:tc>
        <w:tc>
          <w:tcPr>
            <w:tcW w:w="1134" w:type="dxa"/>
          </w:tcPr>
          <w:p w14:paraId="2F210D95" w14:textId="77777777" w:rsidR="006D7C6C" w:rsidRDefault="00A9058C" w:rsidP="0091168C">
            <w:pPr>
              <w:widowControl w:val="0"/>
              <w:jc w:val="center"/>
              <w:rPr>
                <w:rFonts w:ascii="Arial" w:hAnsi="Arial"/>
                <w:snapToGrid w:val="0"/>
                <w:sz w:val="22"/>
                <w:szCs w:val="22"/>
              </w:rPr>
            </w:pPr>
            <w:r>
              <w:rPr>
                <w:rFonts w:ascii="Arial" w:hAnsi="Arial"/>
                <w:snapToGrid w:val="0"/>
                <w:sz w:val="22"/>
                <w:szCs w:val="22"/>
              </w:rPr>
              <w:t>6297</w:t>
            </w:r>
          </w:p>
          <w:p w14:paraId="6433C666" w14:textId="74946AE7" w:rsidR="00A9058C" w:rsidRPr="006D7C6C" w:rsidRDefault="00A9058C" w:rsidP="0091168C">
            <w:pPr>
              <w:widowControl w:val="0"/>
              <w:jc w:val="center"/>
              <w:rPr>
                <w:rFonts w:ascii="Arial" w:hAnsi="Arial"/>
                <w:snapToGrid w:val="0"/>
                <w:sz w:val="22"/>
                <w:szCs w:val="22"/>
              </w:rPr>
            </w:pPr>
            <w:r>
              <w:rPr>
                <w:rFonts w:ascii="Arial" w:hAnsi="Arial"/>
                <w:snapToGrid w:val="0"/>
                <w:sz w:val="22"/>
                <w:szCs w:val="22"/>
              </w:rPr>
              <w:t>6395</w:t>
            </w:r>
          </w:p>
        </w:tc>
        <w:tc>
          <w:tcPr>
            <w:tcW w:w="1134" w:type="dxa"/>
          </w:tcPr>
          <w:p w14:paraId="3D546F79" w14:textId="77777777" w:rsidR="006D7C6C" w:rsidRDefault="00A9058C" w:rsidP="0091168C">
            <w:pPr>
              <w:widowControl w:val="0"/>
              <w:jc w:val="center"/>
              <w:rPr>
                <w:rFonts w:ascii="Arial" w:hAnsi="Arial"/>
                <w:snapToGrid w:val="0"/>
                <w:sz w:val="22"/>
                <w:szCs w:val="22"/>
              </w:rPr>
            </w:pPr>
            <w:r>
              <w:rPr>
                <w:rFonts w:ascii="Arial" w:hAnsi="Arial"/>
                <w:snapToGrid w:val="0"/>
                <w:sz w:val="22"/>
                <w:szCs w:val="22"/>
              </w:rPr>
              <w:t>6041</w:t>
            </w:r>
          </w:p>
          <w:p w14:paraId="4552C44E" w14:textId="505E1929" w:rsidR="00A9058C" w:rsidRPr="006D7C6C" w:rsidRDefault="00A9058C" w:rsidP="0091168C">
            <w:pPr>
              <w:widowControl w:val="0"/>
              <w:jc w:val="center"/>
              <w:rPr>
                <w:rFonts w:ascii="Arial" w:hAnsi="Arial"/>
                <w:snapToGrid w:val="0"/>
                <w:sz w:val="22"/>
                <w:szCs w:val="22"/>
              </w:rPr>
            </w:pPr>
            <w:r>
              <w:rPr>
                <w:rFonts w:ascii="Arial" w:hAnsi="Arial"/>
                <w:snapToGrid w:val="0"/>
                <w:sz w:val="22"/>
                <w:szCs w:val="22"/>
              </w:rPr>
              <w:t>6138</w:t>
            </w:r>
          </w:p>
        </w:tc>
        <w:tc>
          <w:tcPr>
            <w:tcW w:w="1205" w:type="dxa"/>
          </w:tcPr>
          <w:p w14:paraId="3A64C580" w14:textId="77777777" w:rsidR="006D7C6C" w:rsidRDefault="00A9058C" w:rsidP="0091168C">
            <w:pPr>
              <w:widowControl w:val="0"/>
              <w:jc w:val="center"/>
              <w:rPr>
                <w:rFonts w:ascii="Arial" w:hAnsi="Arial"/>
                <w:snapToGrid w:val="0"/>
                <w:sz w:val="22"/>
                <w:szCs w:val="22"/>
              </w:rPr>
            </w:pPr>
            <w:r>
              <w:rPr>
                <w:rFonts w:ascii="Arial" w:hAnsi="Arial"/>
                <w:snapToGrid w:val="0"/>
                <w:sz w:val="22"/>
                <w:szCs w:val="22"/>
              </w:rPr>
              <w:t>5785</w:t>
            </w:r>
          </w:p>
          <w:p w14:paraId="5DFB4111" w14:textId="517FFDB6" w:rsidR="00A9058C" w:rsidRPr="006D7C6C" w:rsidRDefault="00A9058C" w:rsidP="0091168C">
            <w:pPr>
              <w:widowControl w:val="0"/>
              <w:jc w:val="center"/>
              <w:rPr>
                <w:rFonts w:ascii="Arial" w:hAnsi="Arial"/>
                <w:snapToGrid w:val="0"/>
                <w:sz w:val="22"/>
                <w:szCs w:val="22"/>
              </w:rPr>
            </w:pPr>
            <w:r>
              <w:rPr>
                <w:rFonts w:ascii="Arial" w:hAnsi="Arial"/>
                <w:snapToGrid w:val="0"/>
                <w:sz w:val="22"/>
                <w:szCs w:val="22"/>
              </w:rPr>
              <w:t>5882</w:t>
            </w:r>
          </w:p>
        </w:tc>
        <w:tc>
          <w:tcPr>
            <w:tcW w:w="1205" w:type="dxa"/>
          </w:tcPr>
          <w:p w14:paraId="7A23773E" w14:textId="77777777" w:rsidR="006D7C6C" w:rsidRDefault="00A9058C" w:rsidP="0091168C">
            <w:pPr>
              <w:widowControl w:val="0"/>
              <w:jc w:val="center"/>
              <w:rPr>
                <w:rFonts w:ascii="Arial" w:hAnsi="Arial"/>
                <w:snapToGrid w:val="0"/>
                <w:sz w:val="22"/>
                <w:szCs w:val="22"/>
              </w:rPr>
            </w:pPr>
            <w:r>
              <w:rPr>
                <w:rFonts w:ascii="Arial" w:hAnsi="Arial"/>
                <w:snapToGrid w:val="0"/>
                <w:sz w:val="22"/>
                <w:szCs w:val="22"/>
              </w:rPr>
              <w:t>2333</w:t>
            </w:r>
          </w:p>
          <w:p w14:paraId="046ADB55" w14:textId="39D83A69" w:rsidR="00A9058C" w:rsidRPr="006D7C6C" w:rsidRDefault="00A9058C" w:rsidP="0091168C">
            <w:pPr>
              <w:widowControl w:val="0"/>
              <w:jc w:val="center"/>
              <w:rPr>
                <w:rFonts w:ascii="Arial" w:hAnsi="Arial"/>
                <w:snapToGrid w:val="0"/>
                <w:sz w:val="22"/>
                <w:szCs w:val="22"/>
              </w:rPr>
            </w:pPr>
            <w:r>
              <w:rPr>
                <w:rFonts w:ascii="Arial" w:hAnsi="Arial"/>
                <w:snapToGrid w:val="0"/>
                <w:sz w:val="22"/>
                <w:szCs w:val="22"/>
              </w:rPr>
              <w:t>2399</w:t>
            </w:r>
          </w:p>
        </w:tc>
        <w:tc>
          <w:tcPr>
            <w:tcW w:w="1205" w:type="dxa"/>
          </w:tcPr>
          <w:p w14:paraId="6CA0FA83" w14:textId="77777777" w:rsidR="006D7C6C" w:rsidRDefault="00A9058C" w:rsidP="006D7C6C">
            <w:pPr>
              <w:widowControl w:val="0"/>
              <w:jc w:val="center"/>
              <w:rPr>
                <w:rFonts w:ascii="Arial" w:hAnsi="Arial"/>
                <w:snapToGrid w:val="0"/>
                <w:sz w:val="22"/>
                <w:szCs w:val="22"/>
              </w:rPr>
            </w:pPr>
            <w:r>
              <w:rPr>
                <w:rFonts w:ascii="Arial" w:hAnsi="Arial"/>
                <w:snapToGrid w:val="0"/>
                <w:sz w:val="22"/>
                <w:szCs w:val="22"/>
              </w:rPr>
              <w:t>10052</w:t>
            </w:r>
          </w:p>
          <w:p w14:paraId="0445C3AB" w14:textId="7C09D3A1" w:rsidR="00A9058C" w:rsidRPr="006D7C6C" w:rsidRDefault="00A9058C" w:rsidP="006D7C6C">
            <w:pPr>
              <w:widowControl w:val="0"/>
              <w:jc w:val="center"/>
              <w:rPr>
                <w:rFonts w:ascii="Arial" w:hAnsi="Arial"/>
                <w:snapToGrid w:val="0"/>
                <w:sz w:val="22"/>
                <w:szCs w:val="22"/>
              </w:rPr>
            </w:pPr>
            <w:r>
              <w:rPr>
                <w:rFonts w:ascii="Arial" w:hAnsi="Arial"/>
                <w:snapToGrid w:val="0"/>
                <w:sz w:val="22"/>
                <w:szCs w:val="22"/>
              </w:rPr>
              <w:t>11359</w:t>
            </w:r>
          </w:p>
        </w:tc>
      </w:tr>
    </w:tbl>
    <w:p w14:paraId="7E4AA1D7" w14:textId="77777777" w:rsidR="00141C08" w:rsidRDefault="00141C08" w:rsidP="00141C08">
      <w:pPr>
        <w:rPr>
          <w:rFonts w:ascii="Arial" w:hAnsi="Arial" w:cs="Arial"/>
          <w:sz w:val="20"/>
          <w:szCs w:val="20"/>
        </w:rPr>
      </w:pPr>
    </w:p>
    <w:p w14:paraId="509E904C" w14:textId="77777777" w:rsidR="00AF464F" w:rsidRDefault="00AF464F" w:rsidP="00AF464F">
      <w:pPr>
        <w:autoSpaceDE w:val="0"/>
        <w:autoSpaceDN w:val="0"/>
        <w:adjustRightInd w:val="0"/>
        <w:jc w:val="both"/>
        <w:rPr>
          <w:rFonts w:ascii="Arial" w:hAnsi="Arial" w:cs="Arial"/>
          <w:b/>
          <w:bCs/>
          <w:sz w:val="22"/>
          <w:szCs w:val="22"/>
        </w:rPr>
      </w:pPr>
      <w:r>
        <w:rPr>
          <w:rFonts w:ascii="Arial" w:hAnsi="Arial" w:cs="Arial"/>
          <w:b/>
          <w:bCs/>
          <w:sz w:val="22"/>
          <w:szCs w:val="22"/>
        </w:rPr>
        <w:t>Hoteles previstos:</w:t>
      </w:r>
    </w:p>
    <w:p w14:paraId="6E12862E" w14:textId="77777777" w:rsidR="00AF464F" w:rsidRDefault="00AF464F" w:rsidP="00AF464F">
      <w:pPr>
        <w:autoSpaceDE w:val="0"/>
        <w:autoSpaceDN w:val="0"/>
        <w:adjustRightInd w:val="0"/>
        <w:jc w:val="both"/>
        <w:rPr>
          <w:rFonts w:ascii="Arial" w:hAnsi="Arial" w:cs="Arial"/>
          <w:b/>
          <w:bCs/>
          <w:sz w:val="22"/>
          <w:szCs w:val="22"/>
        </w:rPr>
      </w:pPr>
    </w:p>
    <w:p w14:paraId="57B27E75" w14:textId="77777777" w:rsidR="00AF464F" w:rsidRDefault="00AF464F" w:rsidP="00AF464F">
      <w:pPr>
        <w:autoSpaceDE w:val="0"/>
        <w:autoSpaceDN w:val="0"/>
        <w:adjustRightInd w:val="0"/>
        <w:jc w:val="both"/>
        <w:rPr>
          <w:rFonts w:ascii="Arial" w:hAnsi="Arial" w:cs="Arial"/>
          <w:b/>
          <w:bCs/>
          <w:sz w:val="22"/>
          <w:szCs w:val="22"/>
        </w:rPr>
      </w:pPr>
      <w:r>
        <w:rPr>
          <w:rFonts w:ascii="Arial" w:hAnsi="Arial" w:cs="Arial"/>
          <w:b/>
          <w:bCs/>
          <w:sz w:val="22"/>
          <w:szCs w:val="22"/>
        </w:rPr>
        <w:t>Turista</w:t>
      </w:r>
    </w:p>
    <w:p w14:paraId="75AA3022" w14:textId="04445E6C" w:rsidR="00AF464F" w:rsidRPr="00F838F3" w:rsidRDefault="00AF464F" w:rsidP="00AF464F">
      <w:pPr>
        <w:autoSpaceDE w:val="0"/>
        <w:autoSpaceDN w:val="0"/>
        <w:adjustRightInd w:val="0"/>
        <w:jc w:val="both"/>
        <w:rPr>
          <w:rFonts w:ascii="Arial" w:hAnsi="Arial" w:cs="Arial"/>
          <w:sz w:val="22"/>
          <w:szCs w:val="22"/>
        </w:rPr>
      </w:pPr>
      <w:r w:rsidRPr="00F838F3">
        <w:rPr>
          <w:rFonts w:ascii="Arial" w:hAnsi="Arial" w:cs="Arial"/>
          <w:sz w:val="22"/>
          <w:szCs w:val="22"/>
        </w:rPr>
        <w:t>Fairbanks</w:t>
      </w:r>
      <w:r w:rsidRPr="00F838F3">
        <w:rPr>
          <w:rFonts w:ascii="Arial" w:hAnsi="Arial" w:cs="Arial"/>
          <w:sz w:val="22"/>
          <w:szCs w:val="22"/>
        </w:rPr>
        <w:tab/>
        <w:t xml:space="preserve">Alpine </w:t>
      </w:r>
      <w:proofErr w:type="spellStart"/>
      <w:r w:rsidRPr="00F838F3">
        <w:rPr>
          <w:rFonts w:ascii="Arial" w:hAnsi="Arial" w:cs="Arial"/>
          <w:sz w:val="22"/>
          <w:szCs w:val="22"/>
        </w:rPr>
        <w:t>Inn</w:t>
      </w:r>
      <w:proofErr w:type="spellEnd"/>
    </w:p>
    <w:p w14:paraId="1D057C31" w14:textId="77777777" w:rsidR="00AF464F" w:rsidRPr="00F838F3" w:rsidRDefault="00AF464F" w:rsidP="00AF464F">
      <w:pPr>
        <w:autoSpaceDE w:val="0"/>
        <w:autoSpaceDN w:val="0"/>
        <w:adjustRightInd w:val="0"/>
        <w:jc w:val="both"/>
        <w:rPr>
          <w:rFonts w:ascii="Arial" w:hAnsi="Arial" w:cs="Arial"/>
          <w:sz w:val="22"/>
          <w:szCs w:val="22"/>
        </w:rPr>
      </w:pPr>
      <w:r w:rsidRPr="00F838F3">
        <w:rPr>
          <w:rFonts w:ascii="Arial" w:hAnsi="Arial" w:cs="Arial"/>
          <w:sz w:val="22"/>
          <w:szCs w:val="22"/>
        </w:rPr>
        <w:t>Denali</w:t>
      </w:r>
      <w:r w:rsidRPr="00F838F3">
        <w:rPr>
          <w:rFonts w:ascii="Arial" w:hAnsi="Arial" w:cs="Arial"/>
          <w:sz w:val="22"/>
          <w:szCs w:val="22"/>
        </w:rPr>
        <w:tab/>
      </w:r>
      <w:r w:rsidRPr="00F838F3">
        <w:rPr>
          <w:rFonts w:ascii="Arial" w:hAnsi="Arial" w:cs="Arial"/>
          <w:sz w:val="22"/>
          <w:szCs w:val="22"/>
        </w:rPr>
        <w:tab/>
        <w:t>Denali Park</w:t>
      </w:r>
    </w:p>
    <w:p w14:paraId="767A36BE" w14:textId="09C9E072" w:rsidR="00AF464F" w:rsidRPr="00F838F3" w:rsidRDefault="00AF464F" w:rsidP="00AF464F">
      <w:pPr>
        <w:autoSpaceDE w:val="0"/>
        <w:autoSpaceDN w:val="0"/>
        <w:adjustRightInd w:val="0"/>
        <w:jc w:val="both"/>
        <w:rPr>
          <w:rFonts w:ascii="Arial" w:hAnsi="Arial" w:cs="Arial"/>
          <w:sz w:val="22"/>
          <w:szCs w:val="22"/>
        </w:rPr>
      </w:pPr>
      <w:r w:rsidRPr="00F838F3">
        <w:rPr>
          <w:rFonts w:ascii="Arial" w:hAnsi="Arial" w:cs="Arial"/>
          <w:sz w:val="22"/>
          <w:szCs w:val="22"/>
        </w:rPr>
        <w:t>Anchorage</w:t>
      </w:r>
      <w:r w:rsidRPr="00F838F3">
        <w:rPr>
          <w:rFonts w:ascii="Arial" w:hAnsi="Arial" w:cs="Arial"/>
          <w:sz w:val="22"/>
          <w:szCs w:val="22"/>
        </w:rPr>
        <w:tab/>
      </w:r>
      <w:r w:rsidR="00A9058C" w:rsidRPr="00F838F3">
        <w:rPr>
          <w:rFonts w:ascii="Arial" w:hAnsi="Arial" w:cs="Arial"/>
          <w:sz w:val="22"/>
          <w:szCs w:val="22"/>
        </w:rPr>
        <w:t xml:space="preserve">Confort </w:t>
      </w:r>
      <w:proofErr w:type="spellStart"/>
      <w:r w:rsidR="00A9058C" w:rsidRPr="00F838F3">
        <w:rPr>
          <w:rFonts w:ascii="Arial" w:hAnsi="Arial" w:cs="Arial"/>
          <w:sz w:val="22"/>
          <w:szCs w:val="22"/>
        </w:rPr>
        <w:t>Inn</w:t>
      </w:r>
      <w:proofErr w:type="spellEnd"/>
    </w:p>
    <w:p w14:paraId="49931A26" w14:textId="77777777" w:rsidR="00AF464F" w:rsidRDefault="00AF464F" w:rsidP="00AF464F">
      <w:pPr>
        <w:autoSpaceDE w:val="0"/>
        <w:autoSpaceDN w:val="0"/>
        <w:adjustRightInd w:val="0"/>
        <w:jc w:val="both"/>
        <w:rPr>
          <w:rFonts w:ascii="Arial" w:hAnsi="Arial" w:cs="Arial"/>
          <w:b/>
          <w:bCs/>
          <w:sz w:val="22"/>
          <w:szCs w:val="22"/>
        </w:rPr>
      </w:pPr>
    </w:p>
    <w:p w14:paraId="2B5EF8DA" w14:textId="77777777" w:rsidR="00AF464F" w:rsidRDefault="00AF464F" w:rsidP="00AF464F">
      <w:pPr>
        <w:autoSpaceDE w:val="0"/>
        <w:autoSpaceDN w:val="0"/>
        <w:adjustRightInd w:val="0"/>
        <w:jc w:val="both"/>
        <w:rPr>
          <w:rFonts w:ascii="Arial" w:hAnsi="Arial" w:cs="Arial"/>
          <w:b/>
          <w:bCs/>
          <w:sz w:val="22"/>
          <w:szCs w:val="22"/>
        </w:rPr>
      </w:pPr>
      <w:r>
        <w:rPr>
          <w:rFonts w:ascii="Arial" w:hAnsi="Arial" w:cs="Arial"/>
          <w:b/>
          <w:bCs/>
          <w:sz w:val="22"/>
          <w:szCs w:val="22"/>
        </w:rPr>
        <w:t>Lujo</w:t>
      </w:r>
    </w:p>
    <w:p w14:paraId="757D7CE3" w14:textId="4DE2859B" w:rsidR="00AF464F" w:rsidRPr="00F838F3" w:rsidRDefault="00AF464F" w:rsidP="00AF464F">
      <w:pPr>
        <w:autoSpaceDE w:val="0"/>
        <w:autoSpaceDN w:val="0"/>
        <w:adjustRightInd w:val="0"/>
        <w:jc w:val="both"/>
        <w:rPr>
          <w:rFonts w:ascii="Arial" w:hAnsi="Arial" w:cs="Arial"/>
          <w:sz w:val="22"/>
          <w:szCs w:val="22"/>
        </w:rPr>
      </w:pPr>
      <w:r w:rsidRPr="00F838F3">
        <w:rPr>
          <w:rFonts w:ascii="Arial" w:hAnsi="Arial" w:cs="Arial"/>
          <w:sz w:val="22"/>
          <w:szCs w:val="22"/>
        </w:rPr>
        <w:t>Fairbanks</w:t>
      </w:r>
      <w:r w:rsidRPr="00F838F3">
        <w:rPr>
          <w:rFonts w:ascii="Arial" w:hAnsi="Arial" w:cs="Arial"/>
          <w:sz w:val="22"/>
          <w:szCs w:val="22"/>
        </w:rPr>
        <w:tab/>
      </w:r>
      <w:r w:rsidR="00A9058C" w:rsidRPr="00F838F3">
        <w:rPr>
          <w:rFonts w:ascii="Arial" w:hAnsi="Arial" w:cs="Arial"/>
          <w:sz w:val="22"/>
          <w:szCs w:val="22"/>
        </w:rPr>
        <w:t>Hyatt</w:t>
      </w:r>
    </w:p>
    <w:p w14:paraId="6A2D0B6C" w14:textId="77777777" w:rsidR="00AF464F" w:rsidRPr="00F838F3" w:rsidRDefault="00AF464F" w:rsidP="00AF464F">
      <w:pPr>
        <w:autoSpaceDE w:val="0"/>
        <w:autoSpaceDN w:val="0"/>
        <w:adjustRightInd w:val="0"/>
        <w:jc w:val="both"/>
        <w:rPr>
          <w:rFonts w:ascii="Arial" w:hAnsi="Arial" w:cs="Arial"/>
          <w:sz w:val="22"/>
          <w:szCs w:val="22"/>
        </w:rPr>
      </w:pPr>
      <w:r w:rsidRPr="00F838F3">
        <w:rPr>
          <w:rFonts w:ascii="Arial" w:hAnsi="Arial" w:cs="Arial"/>
          <w:sz w:val="22"/>
          <w:szCs w:val="22"/>
        </w:rPr>
        <w:t>Denali</w:t>
      </w:r>
      <w:r w:rsidRPr="00F838F3">
        <w:rPr>
          <w:rFonts w:ascii="Arial" w:hAnsi="Arial" w:cs="Arial"/>
          <w:sz w:val="22"/>
          <w:szCs w:val="22"/>
        </w:rPr>
        <w:tab/>
      </w:r>
      <w:r w:rsidRPr="00F838F3">
        <w:rPr>
          <w:rFonts w:ascii="Arial" w:hAnsi="Arial" w:cs="Arial"/>
          <w:sz w:val="22"/>
          <w:szCs w:val="22"/>
        </w:rPr>
        <w:tab/>
        <w:t>Bluffs</w:t>
      </w:r>
    </w:p>
    <w:p w14:paraId="5D1C0AEB" w14:textId="77777777" w:rsidR="00AF464F" w:rsidRPr="00F838F3" w:rsidRDefault="00AF464F" w:rsidP="00AF464F">
      <w:pPr>
        <w:autoSpaceDE w:val="0"/>
        <w:autoSpaceDN w:val="0"/>
        <w:adjustRightInd w:val="0"/>
        <w:jc w:val="both"/>
        <w:rPr>
          <w:rFonts w:ascii="Arial" w:hAnsi="Arial" w:cs="Arial"/>
          <w:sz w:val="22"/>
          <w:szCs w:val="22"/>
        </w:rPr>
      </w:pPr>
      <w:r w:rsidRPr="00F838F3">
        <w:rPr>
          <w:rFonts w:ascii="Arial" w:hAnsi="Arial" w:cs="Arial"/>
          <w:sz w:val="22"/>
          <w:szCs w:val="22"/>
        </w:rPr>
        <w:t>Anchorage</w:t>
      </w:r>
      <w:r w:rsidRPr="00F838F3">
        <w:rPr>
          <w:rFonts w:ascii="Arial" w:hAnsi="Arial" w:cs="Arial"/>
          <w:sz w:val="22"/>
          <w:szCs w:val="22"/>
        </w:rPr>
        <w:tab/>
        <w:t>Sheraton</w:t>
      </w:r>
    </w:p>
    <w:p w14:paraId="102FB78F" w14:textId="77777777" w:rsidR="00141C08" w:rsidRDefault="00141C08" w:rsidP="00141C08">
      <w:pPr>
        <w:rPr>
          <w:rFonts w:ascii="Arial" w:hAnsi="Arial" w:cs="Arial"/>
          <w:sz w:val="20"/>
          <w:szCs w:val="20"/>
        </w:rPr>
      </w:pPr>
    </w:p>
    <w:p w14:paraId="11A1A592" w14:textId="77777777" w:rsidR="00141C08" w:rsidRPr="00AF464F" w:rsidRDefault="00141C08" w:rsidP="00141C08">
      <w:pPr>
        <w:rPr>
          <w:rFonts w:ascii="Arial" w:hAnsi="Arial" w:cs="Arial"/>
          <w:sz w:val="22"/>
          <w:szCs w:val="22"/>
        </w:rPr>
      </w:pPr>
      <w:r w:rsidRPr="00AF464F">
        <w:rPr>
          <w:rFonts w:ascii="Arial" w:hAnsi="Arial" w:cs="Arial"/>
          <w:sz w:val="22"/>
          <w:szCs w:val="22"/>
        </w:rPr>
        <w:t>PRECIO INCLUYE:</w:t>
      </w:r>
    </w:p>
    <w:p w14:paraId="0159837F" w14:textId="77777777" w:rsidR="00141C08" w:rsidRPr="00AF464F" w:rsidRDefault="00141C08" w:rsidP="00141C08">
      <w:pPr>
        <w:autoSpaceDE w:val="0"/>
        <w:autoSpaceDN w:val="0"/>
        <w:adjustRightInd w:val="0"/>
        <w:rPr>
          <w:rFonts w:ascii="Arial" w:hAnsi="Arial" w:cs="Arial"/>
          <w:color w:val="000000"/>
          <w:sz w:val="22"/>
          <w:szCs w:val="22"/>
        </w:rPr>
      </w:pPr>
    </w:p>
    <w:p w14:paraId="62164E1D" w14:textId="204BFC32" w:rsidR="00141C08" w:rsidRPr="00AF464F"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8 </w:t>
      </w:r>
      <w:r w:rsidR="00A96946" w:rsidRPr="00AF464F">
        <w:rPr>
          <w:rFonts w:ascii="Arial" w:hAnsi="Arial" w:cs="Arial"/>
          <w:color w:val="000000"/>
          <w:sz w:val="22"/>
          <w:szCs w:val="22"/>
        </w:rPr>
        <w:t>noches</w:t>
      </w:r>
      <w:r w:rsidRPr="00AF464F">
        <w:rPr>
          <w:rFonts w:ascii="Arial" w:hAnsi="Arial" w:cs="Arial"/>
          <w:color w:val="000000"/>
          <w:sz w:val="22"/>
          <w:szCs w:val="22"/>
        </w:rPr>
        <w:t xml:space="preserve"> de alojamiento-</w:t>
      </w:r>
    </w:p>
    <w:p w14:paraId="0CBFAA79" w14:textId="31A71B14" w:rsidR="00141C08" w:rsidRPr="00AF464F"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8 </w:t>
      </w:r>
      <w:r w:rsidR="00A96946" w:rsidRPr="00AF464F">
        <w:rPr>
          <w:rFonts w:ascii="Arial" w:hAnsi="Arial" w:cs="Arial"/>
          <w:color w:val="000000"/>
          <w:sz w:val="22"/>
          <w:szCs w:val="22"/>
        </w:rPr>
        <w:t>desayunos</w:t>
      </w:r>
      <w:r w:rsidRPr="00AF464F">
        <w:rPr>
          <w:rFonts w:ascii="Arial" w:hAnsi="Arial" w:cs="Arial"/>
          <w:color w:val="000000"/>
          <w:sz w:val="22"/>
          <w:szCs w:val="22"/>
        </w:rPr>
        <w:t xml:space="preserve"> (Desayuno </w:t>
      </w:r>
      <w:r w:rsidR="006D7C6C" w:rsidRPr="00AF464F">
        <w:rPr>
          <w:rFonts w:ascii="Arial" w:hAnsi="Arial" w:cs="Arial"/>
          <w:color w:val="000000"/>
          <w:sz w:val="22"/>
          <w:szCs w:val="22"/>
        </w:rPr>
        <w:t>Continental</w:t>
      </w:r>
      <w:r w:rsidRPr="00AF464F">
        <w:rPr>
          <w:rFonts w:ascii="Arial" w:hAnsi="Arial" w:cs="Arial"/>
          <w:color w:val="000000"/>
          <w:sz w:val="22"/>
          <w:szCs w:val="22"/>
        </w:rPr>
        <w:t xml:space="preserve">) </w:t>
      </w:r>
    </w:p>
    <w:p w14:paraId="2FFB8D2B" w14:textId="77777777" w:rsidR="00141C08" w:rsidRPr="00AF464F"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Traslados de llegada y salida </w:t>
      </w:r>
    </w:p>
    <w:p w14:paraId="606380B6" w14:textId="18A185DB" w:rsidR="00141C08" w:rsidRPr="00AF464F"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Guía en </w:t>
      </w:r>
      <w:r w:rsidR="00A96946" w:rsidRPr="00AF464F">
        <w:rPr>
          <w:rFonts w:ascii="Arial" w:hAnsi="Arial" w:cs="Arial"/>
          <w:color w:val="000000"/>
          <w:sz w:val="22"/>
          <w:szCs w:val="22"/>
        </w:rPr>
        <w:t>español</w:t>
      </w:r>
      <w:r w:rsidRPr="00AF464F">
        <w:rPr>
          <w:rFonts w:ascii="Arial" w:hAnsi="Arial" w:cs="Arial"/>
          <w:color w:val="000000"/>
          <w:sz w:val="22"/>
          <w:szCs w:val="22"/>
        </w:rPr>
        <w:t xml:space="preserve"> Durante </w:t>
      </w:r>
      <w:r w:rsidR="006D7C6C" w:rsidRPr="00AF464F">
        <w:rPr>
          <w:rFonts w:ascii="Arial" w:hAnsi="Arial" w:cs="Arial"/>
          <w:color w:val="000000"/>
          <w:sz w:val="22"/>
          <w:szCs w:val="22"/>
        </w:rPr>
        <w:t>los viajes por carretera</w:t>
      </w:r>
    </w:p>
    <w:p w14:paraId="644DBB01" w14:textId="1EF305ED" w:rsidR="00141C08" w:rsidRPr="00AF464F"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Visita panorámica en Anchorage, </w:t>
      </w:r>
      <w:proofErr w:type="spellStart"/>
      <w:r w:rsidR="00AF464F" w:rsidRPr="00AF464F">
        <w:rPr>
          <w:rFonts w:ascii="Arial" w:hAnsi="Arial" w:cs="Arial"/>
          <w:color w:val="000000"/>
          <w:sz w:val="22"/>
          <w:szCs w:val="22"/>
        </w:rPr>
        <w:t>Seward</w:t>
      </w:r>
      <w:proofErr w:type="spellEnd"/>
      <w:r w:rsidR="00AF464F" w:rsidRPr="00AF464F">
        <w:rPr>
          <w:rFonts w:ascii="Arial" w:hAnsi="Arial" w:cs="Arial"/>
          <w:color w:val="000000"/>
          <w:sz w:val="22"/>
          <w:szCs w:val="22"/>
        </w:rPr>
        <w:t xml:space="preserve">, </w:t>
      </w:r>
      <w:proofErr w:type="spellStart"/>
      <w:r w:rsidR="00AF464F" w:rsidRPr="00AF464F">
        <w:rPr>
          <w:rFonts w:ascii="Arial" w:hAnsi="Arial" w:cs="Arial"/>
          <w:color w:val="000000"/>
          <w:sz w:val="22"/>
          <w:szCs w:val="22"/>
        </w:rPr>
        <w:t>Talkeetna</w:t>
      </w:r>
      <w:proofErr w:type="spellEnd"/>
      <w:r w:rsidRPr="00AF464F">
        <w:rPr>
          <w:rFonts w:ascii="Arial" w:hAnsi="Arial" w:cs="Arial"/>
          <w:color w:val="000000"/>
          <w:sz w:val="22"/>
          <w:szCs w:val="22"/>
        </w:rPr>
        <w:t>, Denali, y Fairbanks.</w:t>
      </w:r>
    </w:p>
    <w:p w14:paraId="150BFCFE" w14:textId="325D7E30" w:rsidR="00141C08" w:rsidRPr="00AF464F"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Paseo en tren de Denali a </w:t>
      </w:r>
      <w:proofErr w:type="spellStart"/>
      <w:r w:rsidRPr="00AF464F">
        <w:rPr>
          <w:rFonts w:ascii="Arial" w:hAnsi="Arial" w:cs="Arial"/>
          <w:color w:val="000000"/>
          <w:sz w:val="22"/>
          <w:szCs w:val="22"/>
        </w:rPr>
        <w:t>Talkeetna</w:t>
      </w:r>
      <w:proofErr w:type="spellEnd"/>
      <w:r w:rsidRPr="00AF464F">
        <w:rPr>
          <w:rFonts w:ascii="Arial" w:hAnsi="Arial" w:cs="Arial"/>
          <w:color w:val="000000"/>
          <w:sz w:val="22"/>
          <w:szCs w:val="22"/>
        </w:rPr>
        <w:t xml:space="preserve"> </w:t>
      </w:r>
    </w:p>
    <w:p w14:paraId="07F557C5" w14:textId="77777777" w:rsidR="00141C08" w:rsidRPr="00AF464F"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Visita a </w:t>
      </w:r>
      <w:proofErr w:type="spellStart"/>
      <w:r w:rsidRPr="00AF464F">
        <w:rPr>
          <w:rFonts w:ascii="Arial" w:hAnsi="Arial" w:cs="Arial"/>
          <w:color w:val="000000"/>
          <w:sz w:val="22"/>
          <w:szCs w:val="22"/>
        </w:rPr>
        <w:t>Seward</w:t>
      </w:r>
      <w:proofErr w:type="spellEnd"/>
      <w:r w:rsidRPr="00AF464F">
        <w:rPr>
          <w:rFonts w:ascii="Arial" w:hAnsi="Arial" w:cs="Arial"/>
          <w:color w:val="000000"/>
          <w:sz w:val="22"/>
          <w:szCs w:val="22"/>
        </w:rPr>
        <w:t xml:space="preserve"> por carretera </w:t>
      </w:r>
    </w:p>
    <w:p w14:paraId="08FF2CEE" w14:textId="77777777" w:rsidR="00141C08"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 xml:space="preserve">Tour dentro del Parque Nacional Denali </w:t>
      </w:r>
    </w:p>
    <w:p w14:paraId="12C2D77E" w14:textId="189C4B65" w:rsidR="00177E94" w:rsidRPr="00AF464F" w:rsidRDefault="00177E94" w:rsidP="00141C08">
      <w:pPr>
        <w:pStyle w:val="ListParagraph"/>
        <w:numPr>
          <w:ilvl w:val="0"/>
          <w:numId w:val="8"/>
        </w:numPr>
        <w:spacing w:line="276" w:lineRule="auto"/>
        <w:rPr>
          <w:rFonts w:ascii="Arial" w:hAnsi="Arial" w:cs="Arial"/>
          <w:color w:val="000000"/>
          <w:sz w:val="22"/>
          <w:szCs w:val="22"/>
        </w:rPr>
      </w:pPr>
      <w:r>
        <w:rPr>
          <w:rFonts w:ascii="Arial" w:hAnsi="Arial" w:cs="Arial"/>
          <w:color w:val="000000"/>
          <w:sz w:val="22"/>
          <w:szCs w:val="22"/>
        </w:rPr>
        <w:t>Viaje en tren de Denali a Anchorage</w:t>
      </w:r>
    </w:p>
    <w:p w14:paraId="406B500C" w14:textId="77777777" w:rsidR="00141C08" w:rsidRDefault="00141C08" w:rsidP="00141C08">
      <w:pPr>
        <w:pStyle w:val="ListParagraph"/>
        <w:numPr>
          <w:ilvl w:val="0"/>
          <w:numId w:val="8"/>
        </w:numPr>
        <w:spacing w:line="276" w:lineRule="auto"/>
        <w:rPr>
          <w:rFonts w:ascii="Arial" w:hAnsi="Arial" w:cs="Arial"/>
          <w:color w:val="000000"/>
          <w:sz w:val="22"/>
          <w:szCs w:val="22"/>
        </w:rPr>
      </w:pPr>
      <w:r w:rsidRPr="00AF464F">
        <w:rPr>
          <w:rFonts w:ascii="Arial" w:hAnsi="Arial" w:cs="Arial"/>
          <w:color w:val="000000"/>
          <w:sz w:val="22"/>
          <w:szCs w:val="22"/>
        </w:rPr>
        <w:t>Impuestos y permisos</w:t>
      </w:r>
    </w:p>
    <w:p w14:paraId="2E1CB239" w14:textId="77777777" w:rsidR="00177E94" w:rsidRPr="00177E94" w:rsidRDefault="00177E94" w:rsidP="00177E94">
      <w:pPr>
        <w:pStyle w:val="ListParagraph"/>
        <w:spacing w:line="276" w:lineRule="auto"/>
        <w:rPr>
          <w:rFonts w:ascii="Arial" w:hAnsi="Arial" w:cs="Arial"/>
          <w:color w:val="000000"/>
          <w:sz w:val="22"/>
          <w:szCs w:val="22"/>
          <w:lang w:val="es-CO"/>
        </w:rPr>
      </w:pPr>
    </w:p>
    <w:p w14:paraId="107A6529" w14:textId="51015093" w:rsidR="00177E94" w:rsidRPr="00177E94" w:rsidRDefault="00177E94" w:rsidP="00177E94">
      <w:pPr>
        <w:pStyle w:val="ListParagraph"/>
        <w:numPr>
          <w:ilvl w:val="0"/>
          <w:numId w:val="8"/>
        </w:numPr>
        <w:spacing w:line="276" w:lineRule="auto"/>
        <w:rPr>
          <w:rFonts w:ascii="Arial" w:hAnsi="Arial" w:cs="Arial"/>
          <w:color w:val="000000"/>
          <w:sz w:val="22"/>
          <w:szCs w:val="22"/>
        </w:rPr>
      </w:pPr>
      <w:r w:rsidRPr="00177E94">
        <w:rPr>
          <w:rFonts w:ascii="Arial" w:hAnsi="Arial" w:cs="Arial"/>
          <w:color w:val="000000"/>
          <w:sz w:val="22"/>
          <w:szCs w:val="22"/>
          <w:lang w:val="es-CO"/>
        </w:rPr>
        <w:lastRenderedPageBreak/>
        <w:t>El circuito con hotelería de lujo incluye el paseo panorámico en tren categoría lujo.</w:t>
      </w:r>
    </w:p>
    <w:p w14:paraId="325A9CD4" w14:textId="42878613" w:rsidR="00177E94" w:rsidRPr="00AF464F" w:rsidRDefault="00177E94" w:rsidP="00177E94">
      <w:pPr>
        <w:pStyle w:val="ListParagraph"/>
        <w:numPr>
          <w:ilvl w:val="0"/>
          <w:numId w:val="8"/>
        </w:numPr>
        <w:spacing w:line="276" w:lineRule="auto"/>
        <w:rPr>
          <w:rFonts w:ascii="Arial" w:hAnsi="Arial" w:cs="Arial"/>
          <w:color w:val="000000"/>
          <w:sz w:val="22"/>
          <w:szCs w:val="22"/>
        </w:rPr>
      </w:pPr>
      <w:r w:rsidRPr="00177E94">
        <w:rPr>
          <w:rFonts w:ascii="Arial" w:hAnsi="Arial" w:cs="Arial"/>
          <w:color w:val="000000"/>
          <w:sz w:val="22"/>
          <w:szCs w:val="22"/>
          <w:lang w:val="es-CO"/>
        </w:rPr>
        <w:t>El circuito con hotelería turista incluye el paseo panorámico en tren categoría regular.</w:t>
      </w:r>
    </w:p>
    <w:p w14:paraId="6FEAAEEE" w14:textId="77777777" w:rsidR="00141C08" w:rsidRPr="00AF464F" w:rsidRDefault="00141C08" w:rsidP="00141C08">
      <w:pPr>
        <w:rPr>
          <w:rFonts w:ascii="Arial" w:hAnsi="Arial" w:cs="Arial"/>
          <w:color w:val="000000"/>
          <w:sz w:val="22"/>
          <w:szCs w:val="22"/>
        </w:rPr>
      </w:pPr>
    </w:p>
    <w:p w14:paraId="71E1A570" w14:textId="77777777" w:rsidR="00AF464F" w:rsidRDefault="00AF464F" w:rsidP="00141C08">
      <w:pPr>
        <w:rPr>
          <w:rFonts w:ascii="Arial" w:hAnsi="Arial" w:cs="Arial"/>
          <w:color w:val="000000"/>
          <w:sz w:val="22"/>
          <w:szCs w:val="22"/>
        </w:rPr>
      </w:pPr>
    </w:p>
    <w:p w14:paraId="1945C0BF" w14:textId="0BF5DB10" w:rsidR="00141C08" w:rsidRPr="00AF464F" w:rsidRDefault="00141C08" w:rsidP="00141C08">
      <w:pPr>
        <w:rPr>
          <w:rFonts w:ascii="Arial" w:hAnsi="Arial" w:cs="Arial"/>
          <w:color w:val="000000"/>
          <w:sz w:val="22"/>
          <w:szCs w:val="22"/>
        </w:rPr>
      </w:pPr>
      <w:r w:rsidRPr="00AF464F">
        <w:rPr>
          <w:rFonts w:ascii="Arial" w:hAnsi="Arial" w:cs="Arial"/>
          <w:color w:val="000000"/>
          <w:sz w:val="22"/>
          <w:szCs w:val="22"/>
        </w:rPr>
        <w:t>PRECIO NO INCLUYE:</w:t>
      </w:r>
    </w:p>
    <w:p w14:paraId="24002299" w14:textId="77777777" w:rsidR="00141C08" w:rsidRPr="00AF464F" w:rsidRDefault="00141C08" w:rsidP="00141C08">
      <w:pPr>
        <w:autoSpaceDE w:val="0"/>
        <w:autoSpaceDN w:val="0"/>
        <w:adjustRightInd w:val="0"/>
        <w:rPr>
          <w:rFonts w:ascii="Arial" w:hAnsi="Arial" w:cs="Arial"/>
          <w:color w:val="000000"/>
          <w:sz w:val="22"/>
          <w:szCs w:val="22"/>
        </w:rPr>
      </w:pPr>
    </w:p>
    <w:p w14:paraId="343C1ECD" w14:textId="77777777" w:rsidR="00141C08" w:rsidRPr="00AF464F" w:rsidRDefault="00141C08" w:rsidP="00141C08">
      <w:pPr>
        <w:pStyle w:val="ListParagraph"/>
        <w:numPr>
          <w:ilvl w:val="0"/>
          <w:numId w:val="9"/>
        </w:numPr>
        <w:spacing w:line="276" w:lineRule="auto"/>
        <w:rPr>
          <w:rFonts w:ascii="Arial" w:hAnsi="Arial" w:cs="Arial"/>
          <w:color w:val="000000"/>
          <w:sz w:val="22"/>
          <w:szCs w:val="22"/>
        </w:rPr>
      </w:pPr>
      <w:r w:rsidRPr="00AF464F">
        <w:rPr>
          <w:rFonts w:ascii="Arial" w:hAnsi="Arial" w:cs="Arial"/>
          <w:color w:val="000000"/>
          <w:sz w:val="22"/>
          <w:szCs w:val="22"/>
        </w:rPr>
        <w:t>Alimentación no descrita en el itinerario</w:t>
      </w:r>
    </w:p>
    <w:p w14:paraId="01766270" w14:textId="77777777" w:rsidR="00141C08" w:rsidRPr="00AF464F" w:rsidRDefault="00141C08" w:rsidP="00141C08">
      <w:pPr>
        <w:pStyle w:val="ListParagraph"/>
        <w:numPr>
          <w:ilvl w:val="0"/>
          <w:numId w:val="9"/>
        </w:numPr>
        <w:spacing w:line="276" w:lineRule="auto"/>
        <w:rPr>
          <w:rFonts w:ascii="Arial" w:hAnsi="Arial" w:cs="Arial"/>
          <w:color w:val="000000"/>
          <w:sz w:val="22"/>
          <w:szCs w:val="22"/>
        </w:rPr>
      </w:pPr>
      <w:r w:rsidRPr="00AF464F">
        <w:rPr>
          <w:rFonts w:ascii="Arial" w:hAnsi="Arial" w:cs="Arial"/>
          <w:color w:val="000000"/>
          <w:sz w:val="22"/>
          <w:szCs w:val="22"/>
        </w:rPr>
        <w:t>Propinas</w:t>
      </w:r>
    </w:p>
    <w:p w14:paraId="35AB0C80" w14:textId="77777777" w:rsidR="00141C08" w:rsidRPr="00AF464F" w:rsidRDefault="00141C08" w:rsidP="00141C08">
      <w:pPr>
        <w:pStyle w:val="ListParagraph"/>
        <w:numPr>
          <w:ilvl w:val="0"/>
          <w:numId w:val="9"/>
        </w:numPr>
        <w:spacing w:line="276" w:lineRule="auto"/>
        <w:rPr>
          <w:rFonts w:ascii="Arial" w:hAnsi="Arial" w:cs="Arial"/>
          <w:color w:val="000000"/>
          <w:sz w:val="22"/>
          <w:szCs w:val="22"/>
        </w:rPr>
      </w:pPr>
      <w:r w:rsidRPr="00AF464F">
        <w:rPr>
          <w:rFonts w:ascii="Arial" w:hAnsi="Arial" w:cs="Arial"/>
          <w:color w:val="000000"/>
          <w:sz w:val="22"/>
          <w:szCs w:val="22"/>
        </w:rPr>
        <w:t xml:space="preserve">Bebidas </w:t>
      </w:r>
    </w:p>
    <w:p w14:paraId="7E0B4B9C" w14:textId="77777777" w:rsidR="00141C08" w:rsidRPr="00AF464F" w:rsidRDefault="00141C08" w:rsidP="00141C08">
      <w:pPr>
        <w:pStyle w:val="ListParagraph"/>
        <w:numPr>
          <w:ilvl w:val="0"/>
          <w:numId w:val="9"/>
        </w:numPr>
        <w:spacing w:line="276" w:lineRule="auto"/>
        <w:rPr>
          <w:rFonts w:ascii="Arial" w:hAnsi="Arial" w:cs="Arial"/>
          <w:color w:val="000000"/>
          <w:sz w:val="22"/>
          <w:szCs w:val="22"/>
        </w:rPr>
      </w:pPr>
      <w:r w:rsidRPr="00AF464F">
        <w:rPr>
          <w:rFonts w:ascii="Arial" w:hAnsi="Arial" w:cs="Arial"/>
          <w:color w:val="000000"/>
          <w:sz w:val="22"/>
          <w:szCs w:val="22"/>
        </w:rPr>
        <w:t>Actividades opcionales</w:t>
      </w:r>
    </w:p>
    <w:p w14:paraId="1260A56C" w14:textId="77777777" w:rsidR="00141C08" w:rsidRPr="00AF464F" w:rsidRDefault="00141C08" w:rsidP="00141C08">
      <w:pPr>
        <w:pStyle w:val="ListParagraph"/>
        <w:numPr>
          <w:ilvl w:val="0"/>
          <w:numId w:val="9"/>
        </w:numPr>
        <w:spacing w:line="276" w:lineRule="auto"/>
        <w:rPr>
          <w:rFonts w:ascii="Arial" w:hAnsi="Arial" w:cs="Arial"/>
          <w:color w:val="000000"/>
          <w:sz w:val="22"/>
          <w:szCs w:val="22"/>
        </w:rPr>
      </w:pPr>
      <w:r w:rsidRPr="00AF464F">
        <w:rPr>
          <w:rFonts w:ascii="Arial" w:hAnsi="Arial" w:cs="Arial"/>
          <w:color w:val="000000"/>
          <w:sz w:val="22"/>
          <w:szCs w:val="22"/>
        </w:rPr>
        <w:t>Tarifa de USD. 15.00 por acceso al parque nacional Denali</w:t>
      </w:r>
    </w:p>
    <w:p w14:paraId="20B6DC8E" w14:textId="77777777" w:rsidR="00141C08" w:rsidRPr="00AF464F" w:rsidRDefault="00141C08" w:rsidP="00141C08">
      <w:pPr>
        <w:pStyle w:val="ListParagraph"/>
        <w:numPr>
          <w:ilvl w:val="0"/>
          <w:numId w:val="9"/>
        </w:numPr>
        <w:spacing w:line="276" w:lineRule="auto"/>
        <w:rPr>
          <w:rFonts w:ascii="Arial" w:hAnsi="Arial" w:cs="Arial"/>
          <w:sz w:val="22"/>
          <w:szCs w:val="22"/>
        </w:rPr>
      </w:pPr>
      <w:r w:rsidRPr="00AF464F">
        <w:rPr>
          <w:rFonts w:ascii="Arial" w:hAnsi="Arial" w:cs="Arial"/>
          <w:color w:val="000000"/>
          <w:sz w:val="22"/>
          <w:szCs w:val="22"/>
        </w:rPr>
        <w:t>Gastos Bancarios</w:t>
      </w:r>
    </w:p>
    <w:p w14:paraId="2237EF88" w14:textId="77777777" w:rsidR="00141C08" w:rsidRPr="00AF464F" w:rsidRDefault="00141C08" w:rsidP="00141C08">
      <w:pPr>
        <w:pStyle w:val="ListParagraph"/>
        <w:numPr>
          <w:ilvl w:val="0"/>
          <w:numId w:val="9"/>
        </w:numPr>
        <w:spacing w:line="276" w:lineRule="auto"/>
        <w:rPr>
          <w:rFonts w:ascii="Arial" w:hAnsi="Arial" w:cs="Arial"/>
          <w:sz w:val="22"/>
          <w:szCs w:val="22"/>
        </w:rPr>
      </w:pPr>
      <w:r w:rsidRPr="00AF464F">
        <w:rPr>
          <w:rFonts w:ascii="Arial" w:hAnsi="Arial" w:cs="Arial"/>
          <w:color w:val="000000"/>
          <w:sz w:val="22"/>
          <w:szCs w:val="22"/>
        </w:rPr>
        <w:t>Tiquetes Aéreos</w:t>
      </w:r>
    </w:p>
    <w:p w14:paraId="56ECF3DF" w14:textId="13A55877" w:rsidR="00141C08" w:rsidRPr="00AF464F" w:rsidRDefault="00141C08" w:rsidP="00141C08">
      <w:pPr>
        <w:pStyle w:val="ListParagraph"/>
        <w:numPr>
          <w:ilvl w:val="0"/>
          <w:numId w:val="9"/>
        </w:numPr>
        <w:spacing w:line="276" w:lineRule="auto"/>
        <w:rPr>
          <w:rFonts w:ascii="Arial" w:hAnsi="Arial" w:cs="Arial"/>
          <w:sz w:val="22"/>
          <w:szCs w:val="22"/>
        </w:rPr>
      </w:pPr>
      <w:r w:rsidRPr="00AF464F">
        <w:rPr>
          <w:rFonts w:ascii="Arial" w:hAnsi="Arial" w:cs="Arial"/>
          <w:color w:val="000000"/>
          <w:sz w:val="22"/>
          <w:szCs w:val="22"/>
        </w:rPr>
        <w:t xml:space="preserve">En los lugares a visitar hay posibilidad de hacer tours opcionales a costo adicional. </w:t>
      </w:r>
    </w:p>
    <w:p w14:paraId="5B548614" w14:textId="77777777" w:rsidR="00141C08" w:rsidRDefault="00141C08" w:rsidP="00141C08">
      <w:pPr>
        <w:rPr>
          <w:rFonts w:ascii="Arial" w:hAnsi="Arial" w:cs="Arial"/>
          <w:sz w:val="20"/>
          <w:szCs w:val="20"/>
        </w:rPr>
      </w:pPr>
    </w:p>
    <w:p w14:paraId="54A8A5D3" w14:textId="67145FA0" w:rsidR="00141C08" w:rsidRDefault="00141C08" w:rsidP="00141C08">
      <w:pPr>
        <w:pStyle w:val="Default"/>
        <w:jc w:val="center"/>
        <w:rPr>
          <w:rFonts w:ascii="Arial" w:hAnsi="Arial" w:cs="Arial"/>
          <w:color w:val="FF0000"/>
          <w:sz w:val="28"/>
          <w:szCs w:val="28"/>
        </w:rPr>
      </w:pPr>
      <w:r>
        <w:rPr>
          <w:rFonts w:ascii="Arial" w:hAnsi="Arial" w:cs="Arial"/>
          <w:color w:val="FF0000"/>
          <w:sz w:val="28"/>
          <w:szCs w:val="28"/>
        </w:rPr>
        <w:t>Alaska 202</w:t>
      </w:r>
      <w:r w:rsidR="00177E94">
        <w:rPr>
          <w:rFonts w:ascii="Arial" w:hAnsi="Arial" w:cs="Arial"/>
          <w:color w:val="FF0000"/>
          <w:sz w:val="28"/>
          <w:szCs w:val="28"/>
        </w:rPr>
        <w:t>5</w:t>
      </w:r>
      <w:r>
        <w:rPr>
          <w:rFonts w:ascii="Arial" w:hAnsi="Arial" w:cs="Arial"/>
          <w:color w:val="FF0000"/>
          <w:sz w:val="28"/>
          <w:szCs w:val="28"/>
        </w:rPr>
        <w:t>- Términos y Condiciones de Servicios</w:t>
      </w:r>
    </w:p>
    <w:p w14:paraId="64EE7374" w14:textId="77777777" w:rsidR="00141C08" w:rsidRDefault="00141C08" w:rsidP="00141C08">
      <w:pPr>
        <w:pStyle w:val="Default"/>
        <w:rPr>
          <w:rFonts w:ascii="Arial" w:hAnsi="Arial" w:cs="Arial"/>
          <w:b/>
          <w:bCs/>
          <w:sz w:val="20"/>
          <w:szCs w:val="20"/>
        </w:rPr>
      </w:pPr>
    </w:p>
    <w:p w14:paraId="2AD0273F" w14:textId="5E4274D4" w:rsidR="00141C08" w:rsidRDefault="00141C08" w:rsidP="00141C08">
      <w:pPr>
        <w:pStyle w:val="Default"/>
        <w:jc w:val="both"/>
        <w:rPr>
          <w:rFonts w:ascii="Arial" w:hAnsi="Arial" w:cs="Arial"/>
          <w:sz w:val="20"/>
          <w:szCs w:val="20"/>
        </w:rPr>
      </w:pPr>
      <w:r>
        <w:rPr>
          <w:rFonts w:ascii="Arial" w:hAnsi="Arial" w:cs="Arial"/>
          <w:b/>
          <w:bCs/>
          <w:sz w:val="20"/>
          <w:szCs w:val="20"/>
        </w:rPr>
        <w:t>RESERVAS-</w:t>
      </w:r>
      <w:r>
        <w:rPr>
          <w:rFonts w:ascii="Arial" w:hAnsi="Arial" w:cs="Arial"/>
          <w:sz w:val="20"/>
          <w:szCs w:val="20"/>
        </w:rPr>
        <w:t xml:space="preserve">Toda reserva de servicios, estancia u hospedaje requiere de un </w:t>
      </w:r>
      <w:r w:rsidR="00A96946">
        <w:rPr>
          <w:rFonts w:ascii="Arial" w:hAnsi="Arial" w:cs="Arial"/>
          <w:sz w:val="20"/>
          <w:szCs w:val="20"/>
        </w:rPr>
        <w:t>depósito</w:t>
      </w:r>
      <w:r>
        <w:rPr>
          <w:rFonts w:ascii="Arial" w:hAnsi="Arial" w:cs="Arial"/>
          <w:sz w:val="20"/>
          <w:szCs w:val="20"/>
        </w:rPr>
        <w:t xml:space="preserve"> del 25%. El </w:t>
      </w:r>
      <w:r w:rsidR="00A96946">
        <w:rPr>
          <w:rFonts w:ascii="Arial" w:hAnsi="Arial" w:cs="Arial"/>
          <w:sz w:val="20"/>
          <w:szCs w:val="20"/>
        </w:rPr>
        <w:t>proceso</w:t>
      </w:r>
      <w:r>
        <w:rPr>
          <w:rFonts w:ascii="Arial" w:hAnsi="Arial" w:cs="Arial"/>
          <w:sz w:val="20"/>
          <w:szCs w:val="20"/>
        </w:rPr>
        <w:t xml:space="preserve"> de reservas comienza una vez recibido el 25% de depósito de la cantidad total de los servicios cotizados. El 75% restante deberá ser pagado 30 días antes de su visita a Alaska. Si la petición de reserva o servicios es dentro de 30 días entonces se requiere pago total de las reservas o servicios cotizados. El precio de cotización de paquetes o itinerarios a la carta es válido por 72 horas solamente, ya que los precios de hoteles cambian según la disponibilidad. Las reservas de hoteles y servicios están sujetas a disponibilidad al momento de pagarlas. En caso de no haber disponibilidad de hoteles, cabañas, </w:t>
      </w:r>
      <w:proofErr w:type="gramStart"/>
      <w:r>
        <w:rPr>
          <w:rFonts w:ascii="Arial" w:hAnsi="Arial" w:cs="Arial"/>
          <w:sz w:val="20"/>
          <w:szCs w:val="20"/>
        </w:rPr>
        <w:t>chalets</w:t>
      </w:r>
      <w:proofErr w:type="gramEnd"/>
      <w:r>
        <w:rPr>
          <w:rFonts w:ascii="Arial" w:hAnsi="Arial" w:cs="Arial"/>
          <w:sz w:val="20"/>
          <w:szCs w:val="20"/>
        </w:rPr>
        <w:t xml:space="preserve"> o servicios cotizados nos reservamos el derecho de hacer los cambios necesarios para poder armar y terminar su itinerario apegándonos a la calidad similar y categoría de servicios. Al aceptar la cotización acepta estos términos y condiciones de </w:t>
      </w:r>
      <w:r w:rsidR="00AF464F">
        <w:rPr>
          <w:rFonts w:ascii="Arial" w:hAnsi="Arial" w:cs="Arial"/>
          <w:sz w:val="20"/>
          <w:szCs w:val="20"/>
        </w:rPr>
        <w:t>servicio,</w:t>
      </w:r>
      <w:r>
        <w:rPr>
          <w:rFonts w:ascii="Arial" w:hAnsi="Arial" w:cs="Arial"/>
          <w:sz w:val="20"/>
          <w:szCs w:val="20"/>
        </w:rPr>
        <w:t xml:space="preserve"> así como también nuestras pólizas de cancelación. </w:t>
      </w:r>
      <w:r>
        <w:rPr>
          <w:rFonts w:ascii="Arial" w:hAnsi="Arial" w:cs="Arial"/>
          <w:b/>
          <w:bCs/>
          <w:sz w:val="20"/>
          <w:szCs w:val="20"/>
        </w:rPr>
        <w:t>Las cotizaciones de paquetes o circuitos no se desglosan. No hay excepciones</w:t>
      </w:r>
      <w:r>
        <w:rPr>
          <w:rFonts w:ascii="Arial" w:hAnsi="Arial" w:cs="Arial"/>
          <w:sz w:val="20"/>
          <w:szCs w:val="20"/>
        </w:rPr>
        <w:t xml:space="preserve">. </w:t>
      </w:r>
    </w:p>
    <w:p w14:paraId="0E7E6A44" w14:textId="77777777" w:rsidR="00141C08" w:rsidRDefault="00141C08" w:rsidP="00141C08">
      <w:pPr>
        <w:pStyle w:val="Default"/>
        <w:rPr>
          <w:rFonts w:ascii="Arial" w:hAnsi="Arial" w:cs="Arial"/>
          <w:sz w:val="20"/>
          <w:szCs w:val="20"/>
        </w:rPr>
      </w:pPr>
    </w:p>
    <w:p w14:paraId="22BF6608" w14:textId="77777777" w:rsidR="00141C08" w:rsidRDefault="00141C08" w:rsidP="00141C08">
      <w:pPr>
        <w:pStyle w:val="Default"/>
        <w:rPr>
          <w:rFonts w:ascii="Arial" w:hAnsi="Arial" w:cs="Arial"/>
          <w:b/>
          <w:sz w:val="20"/>
          <w:szCs w:val="20"/>
        </w:rPr>
      </w:pPr>
      <w:r>
        <w:rPr>
          <w:rFonts w:ascii="Arial" w:hAnsi="Arial" w:cs="Arial"/>
          <w:b/>
          <w:sz w:val="20"/>
          <w:szCs w:val="20"/>
        </w:rPr>
        <w:t xml:space="preserve">POLITICAS DE CANCELACION- </w:t>
      </w:r>
    </w:p>
    <w:p w14:paraId="23BA04A5" w14:textId="77777777" w:rsidR="00141C08" w:rsidRDefault="00141C08" w:rsidP="00141C08">
      <w:pPr>
        <w:pStyle w:val="Default"/>
        <w:rPr>
          <w:rFonts w:ascii="Arial" w:hAnsi="Arial" w:cs="Arial"/>
          <w:sz w:val="20"/>
          <w:szCs w:val="20"/>
        </w:rPr>
      </w:pPr>
      <w:r>
        <w:rPr>
          <w:rFonts w:ascii="Arial" w:hAnsi="Arial" w:cs="Arial"/>
          <w:sz w:val="20"/>
          <w:szCs w:val="20"/>
        </w:rPr>
        <w:t>Para los paquetes de Alaska nuestro corresponsal tiene las siguientes políticas de cancelación</w:t>
      </w:r>
    </w:p>
    <w:p w14:paraId="3250E936" w14:textId="77777777" w:rsidR="00141C08" w:rsidRDefault="00141C08" w:rsidP="00141C08">
      <w:pPr>
        <w:pStyle w:val="Default"/>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0"/>
        <w:gridCol w:w="4610"/>
      </w:tblGrid>
      <w:tr w:rsidR="00141C08" w14:paraId="280ECFC8" w14:textId="77777777" w:rsidTr="00F838F3">
        <w:trPr>
          <w:trHeight w:val="107"/>
        </w:trPr>
        <w:tc>
          <w:tcPr>
            <w:tcW w:w="4610" w:type="dxa"/>
            <w:hideMark/>
          </w:tcPr>
          <w:p w14:paraId="650F8A17" w14:textId="77777777" w:rsidR="00141C08" w:rsidRDefault="00141C08" w:rsidP="0091168C">
            <w:pPr>
              <w:pStyle w:val="Default"/>
              <w:rPr>
                <w:rFonts w:ascii="Arial" w:hAnsi="Arial" w:cs="Arial"/>
                <w:sz w:val="20"/>
                <w:szCs w:val="20"/>
              </w:rPr>
            </w:pPr>
            <w:r>
              <w:rPr>
                <w:rFonts w:ascii="Arial" w:hAnsi="Arial" w:cs="Arial"/>
                <w:sz w:val="20"/>
                <w:szCs w:val="20"/>
              </w:rPr>
              <w:t xml:space="preserve">Con más de 60 días antes del servicio </w:t>
            </w:r>
          </w:p>
        </w:tc>
        <w:tc>
          <w:tcPr>
            <w:tcW w:w="4610" w:type="dxa"/>
            <w:hideMark/>
          </w:tcPr>
          <w:p w14:paraId="20318D84" w14:textId="77777777" w:rsidR="00141C08" w:rsidRDefault="00141C08" w:rsidP="0091168C">
            <w:pPr>
              <w:pStyle w:val="Default"/>
              <w:rPr>
                <w:rFonts w:ascii="Arial" w:hAnsi="Arial" w:cs="Arial"/>
                <w:sz w:val="20"/>
                <w:szCs w:val="20"/>
              </w:rPr>
            </w:pPr>
            <w:r>
              <w:rPr>
                <w:rFonts w:ascii="Arial" w:hAnsi="Arial" w:cs="Arial"/>
                <w:sz w:val="20"/>
                <w:szCs w:val="20"/>
              </w:rPr>
              <w:t xml:space="preserve">Se cobra el 10% del importe total </w:t>
            </w:r>
          </w:p>
        </w:tc>
      </w:tr>
      <w:tr w:rsidR="00141C08" w14:paraId="2DE50BC2" w14:textId="77777777" w:rsidTr="00F838F3">
        <w:trPr>
          <w:trHeight w:val="107"/>
        </w:trPr>
        <w:tc>
          <w:tcPr>
            <w:tcW w:w="4610" w:type="dxa"/>
            <w:hideMark/>
          </w:tcPr>
          <w:p w14:paraId="5B45E26D" w14:textId="77777777" w:rsidR="00141C08" w:rsidRDefault="00141C08" w:rsidP="0091168C">
            <w:pPr>
              <w:pStyle w:val="Default"/>
              <w:rPr>
                <w:rFonts w:ascii="Arial" w:hAnsi="Arial" w:cs="Arial"/>
                <w:sz w:val="20"/>
                <w:szCs w:val="20"/>
              </w:rPr>
            </w:pPr>
            <w:r>
              <w:rPr>
                <w:rFonts w:ascii="Arial" w:hAnsi="Arial" w:cs="Arial"/>
                <w:sz w:val="20"/>
                <w:szCs w:val="20"/>
              </w:rPr>
              <w:t xml:space="preserve">De 60 a 45 días antes del servicio </w:t>
            </w:r>
          </w:p>
        </w:tc>
        <w:tc>
          <w:tcPr>
            <w:tcW w:w="4610" w:type="dxa"/>
            <w:hideMark/>
          </w:tcPr>
          <w:p w14:paraId="230C6756" w14:textId="77777777" w:rsidR="00141C08" w:rsidRDefault="00141C08" w:rsidP="0091168C">
            <w:pPr>
              <w:pStyle w:val="Default"/>
              <w:rPr>
                <w:rFonts w:ascii="Arial" w:hAnsi="Arial" w:cs="Arial"/>
                <w:sz w:val="20"/>
                <w:szCs w:val="20"/>
              </w:rPr>
            </w:pPr>
            <w:r>
              <w:rPr>
                <w:rFonts w:ascii="Arial" w:hAnsi="Arial" w:cs="Arial"/>
                <w:sz w:val="20"/>
                <w:szCs w:val="20"/>
              </w:rPr>
              <w:t xml:space="preserve">Se cobra el 30% del importe total </w:t>
            </w:r>
          </w:p>
        </w:tc>
      </w:tr>
      <w:tr w:rsidR="00141C08" w14:paraId="6997FF5D" w14:textId="77777777" w:rsidTr="00F838F3">
        <w:trPr>
          <w:trHeight w:val="107"/>
        </w:trPr>
        <w:tc>
          <w:tcPr>
            <w:tcW w:w="4610" w:type="dxa"/>
            <w:hideMark/>
          </w:tcPr>
          <w:p w14:paraId="4700F030" w14:textId="77777777" w:rsidR="00141C08" w:rsidRDefault="00141C08" w:rsidP="0091168C">
            <w:pPr>
              <w:pStyle w:val="Default"/>
              <w:rPr>
                <w:rFonts w:ascii="Arial" w:hAnsi="Arial" w:cs="Arial"/>
                <w:sz w:val="20"/>
                <w:szCs w:val="20"/>
              </w:rPr>
            </w:pPr>
            <w:r>
              <w:rPr>
                <w:rFonts w:ascii="Arial" w:hAnsi="Arial" w:cs="Arial"/>
                <w:sz w:val="20"/>
                <w:szCs w:val="20"/>
              </w:rPr>
              <w:t xml:space="preserve">De 44 a 30 días antes del servicio </w:t>
            </w:r>
          </w:p>
        </w:tc>
        <w:tc>
          <w:tcPr>
            <w:tcW w:w="4610" w:type="dxa"/>
            <w:hideMark/>
          </w:tcPr>
          <w:p w14:paraId="0A0B2BB2" w14:textId="77777777" w:rsidR="00141C08" w:rsidRDefault="00141C08" w:rsidP="0091168C">
            <w:pPr>
              <w:pStyle w:val="Default"/>
              <w:rPr>
                <w:rFonts w:ascii="Arial" w:hAnsi="Arial" w:cs="Arial"/>
                <w:sz w:val="20"/>
                <w:szCs w:val="20"/>
              </w:rPr>
            </w:pPr>
            <w:r>
              <w:rPr>
                <w:rFonts w:ascii="Arial" w:hAnsi="Arial" w:cs="Arial"/>
                <w:sz w:val="20"/>
                <w:szCs w:val="20"/>
              </w:rPr>
              <w:t xml:space="preserve">Se cobra el 60% del importe total </w:t>
            </w:r>
          </w:p>
        </w:tc>
      </w:tr>
      <w:tr w:rsidR="00141C08" w14:paraId="2A0A47EA" w14:textId="77777777" w:rsidTr="00F838F3">
        <w:trPr>
          <w:trHeight w:val="107"/>
        </w:trPr>
        <w:tc>
          <w:tcPr>
            <w:tcW w:w="4610" w:type="dxa"/>
            <w:hideMark/>
          </w:tcPr>
          <w:p w14:paraId="072C795E" w14:textId="77777777" w:rsidR="00141C08" w:rsidRDefault="00141C08" w:rsidP="0091168C">
            <w:pPr>
              <w:pStyle w:val="Default"/>
              <w:rPr>
                <w:rFonts w:ascii="Arial" w:hAnsi="Arial" w:cs="Arial"/>
                <w:sz w:val="20"/>
                <w:szCs w:val="20"/>
              </w:rPr>
            </w:pPr>
            <w:r>
              <w:rPr>
                <w:rFonts w:ascii="Arial" w:hAnsi="Arial" w:cs="Arial"/>
                <w:sz w:val="20"/>
                <w:szCs w:val="20"/>
              </w:rPr>
              <w:t xml:space="preserve">Con menos de 30 días antes del servicio </w:t>
            </w:r>
          </w:p>
        </w:tc>
        <w:tc>
          <w:tcPr>
            <w:tcW w:w="4610" w:type="dxa"/>
            <w:hideMark/>
          </w:tcPr>
          <w:p w14:paraId="5038B1D0" w14:textId="77777777" w:rsidR="00141C08" w:rsidRDefault="00141C08" w:rsidP="0091168C">
            <w:pPr>
              <w:pStyle w:val="Default"/>
              <w:rPr>
                <w:rFonts w:ascii="Arial" w:hAnsi="Arial" w:cs="Arial"/>
                <w:sz w:val="20"/>
                <w:szCs w:val="20"/>
              </w:rPr>
            </w:pPr>
            <w:r>
              <w:rPr>
                <w:rFonts w:ascii="Arial" w:hAnsi="Arial" w:cs="Arial"/>
                <w:sz w:val="20"/>
                <w:szCs w:val="20"/>
              </w:rPr>
              <w:t xml:space="preserve">Se cobra el 100% del importe total </w:t>
            </w:r>
          </w:p>
        </w:tc>
      </w:tr>
    </w:tbl>
    <w:p w14:paraId="67759D31" w14:textId="77777777" w:rsidR="00141C08" w:rsidRDefault="00141C08" w:rsidP="00141C08">
      <w:pPr>
        <w:rPr>
          <w:rFonts w:ascii="Arial" w:hAnsi="Arial" w:cs="Arial"/>
          <w:b/>
          <w:sz w:val="22"/>
          <w:szCs w:val="22"/>
        </w:rPr>
      </w:pPr>
    </w:p>
    <w:p w14:paraId="261C620E" w14:textId="319652EF" w:rsidR="00141C08" w:rsidRPr="006B3E3B" w:rsidRDefault="00141C08" w:rsidP="00141C08">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b/>
          <w:bCs/>
          <w:color w:val="000000" w:themeColor="text1"/>
          <w:sz w:val="22"/>
          <w:szCs w:val="22"/>
        </w:rPr>
        <w:t>DOCUMENTACION</w:t>
      </w:r>
      <w:r w:rsidRPr="006B3E3B">
        <w:rPr>
          <w:rFonts w:ascii="Arial" w:hAnsi="Arial" w:cs="Arial"/>
          <w:color w:val="000000" w:themeColor="text1"/>
          <w:sz w:val="22"/>
          <w:szCs w:val="22"/>
        </w:rPr>
        <w:t xml:space="preserve">: AEROVISION S.A.S., se hace responsable por la prestación de los servicios terrestres en su calidad de intermediario entre el operador y la agencia de viajes que efectúa la venta. En ningún momento AEROVISION S.A.S., asume ningún tipo de </w:t>
      </w:r>
      <w:r w:rsidR="00A96946" w:rsidRPr="006B3E3B">
        <w:rPr>
          <w:rFonts w:ascii="Arial" w:hAnsi="Arial" w:cs="Arial"/>
          <w:color w:val="000000" w:themeColor="text1"/>
          <w:sz w:val="22"/>
          <w:szCs w:val="22"/>
        </w:rPr>
        <w:t>responsabilidad en</w:t>
      </w:r>
      <w:r w:rsidRPr="006B3E3B">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29EA733A" w14:textId="77777777" w:rsidR="00141C08" w:rsidRPr="006B3E3B" w:rsidRDefault="00141C08" w:rsidP="00141C08">
      <w:pPr>
        <w:pStyle w:val="BlockText"/>
        <w:ind w:left="0"/>
        <w:rPr>
          <w:b/>
          <w:color w:val="000000" w:themeColor="text1"/>
          <w:sz w:val="22"/>
          <w:szCs w:val="22"/>
        </w:rPr>
      </w:pPr>
    </w:p>
    <w:p w14:paraId="22533E21" w14:textId="77777777" w:rsidR="00141C08" w:rsidRPr="006B3E3B" w:rsidRDefault="00141C08" w:rsidP="00141C08">
      <w:pPr>
        <w:pStyle w:val="BlockText"/>
        <w:ind w:left="-567"/>
        <w:rPr>
          <w:b/>
          <w:color w:val="000000" w:themeColor="text1"/>
          <w:sz w:val="22"/>
          <w:szCs w:val="22"/>
        </w:rPr>
      </w:pPr>
      <w:r w:rsidRPr="006B3E3B">
        <w:rPr>
          <w:b/>
          <w:color w:val="000000" w:themeColor="text1"/>
          <w:sz w:val="22"/>
          <w:szCs w:val="22"/>
        </w:rPr>
        <w:lastRenderedPageBreak/>
        <w:t>DEBE TENERSE EN CUENTA QUE LOS TRASLADOS AE</w:t>
      </w:r>
      <w:r>
        <w:rPr>
          <w:b/>
          <w:color w:val="000000" w:themeColor="text1"/>
          <w:sz w:val="22"/>
          <w:szCs w:val="22"/>
        </w:rPr>
        <w:t xml:space="preserve">ROPUERTO- HOTEL- AEROPUERTO Y </w:t>
      </w:r>
      <w:r w:rsidRPr="006B3E3B">
        <w:rPr>
          <w:b/>
          <w:color w:val="000000" w:themeColor="text1"/>
          <w:sz w:val="22"/>
          <w:szCs w:val="22"/>
        </w:rPr>
        <w:t>LOS OTROS SERVICIOS SE PRESTARAN EN CONJUNTO CON OTROS PASAJEROS, EN CASO DE DESEAR EN SERVICIO PRIVADO FAVOR CONSULTAR, ESTO TENDRÁ UN COSTO ADICIONAL.</w:t>
      </w:r>
    </w:p>
    <w:p w14:paraId="6E834B75" w14:textId="77777777" w:rsidR="00141C08" w:rsidRPr="006B3E3B" w:rsidRDefault="00141C08" w:rsidP="00141C08">
      <w:pPr>
        <w:pStyle w:val="BlockText"/>
        <w:ind w:left="0"/>
        <w:rPr>
          <w:b/>
          <w:color w:val="000000" w:themeColor="text1"/>
          <w:sz w:val="22"/>
          <w:szCs w:val="22"/>
        </w:rPr>
      </w:pPr>
    </w:p>
    <w:p w14:paraId="3DF2AEAE" w14:textId="562448B0" w:rsidR="00141C08" w:rsidRPr="006B3E3B" w:rsidRDefault="00141C08" w:rsidP="00141C08">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6B3E3B">
        <w:rPr>
          <w:rFonts w:ascii="Arial" w:hAnsi="Arial" w:cs="Arial"/>
          <w:bCs/>
          <w:color w:val="000000" w:themeColor="text1"/>
          <w:sz w:val="22"/>
          <w:szCs w:val="22"/>
        </w:rPr>
        <w:t>ó</w:t>
      </w:r>
      <w:proofErr w:type="spellEnd"/>
      <w:r w:rsidRPr="006B3E3B">
        <w:rPr>
          <w:rFonts w:ascii="Arial" w:hAnsi="Arial" w:cs="Arial"/>
          <w:bCs/>
          <w:color w:val="000000" w:themeColor="text1"/>
          <w:sz w:val="22"/>
          <w:szCs w:val="22"/>
        </w:rPr>
        <w:t xml:space="preserve"> sencillamente es porque así ellos mismos lo desean.</w:t>
      </w:r>
    </w:p>
    <w:p w14:paraId="222427B3" w14:textId="77777777" w:rsidR="00141C08" w:rsidRPr="006B3E3B" w:rsidRDefault="00141C08" w:rsidP="00141C08">
      <w:pPr>
        <w:tabs>
          <w:tab w:val="left" w:pos="-720"/>
        </w:tabs>
        <w:spacing w:line="240" w:lineRule="atLeast"/>
        <w:ind w:right="-568"/>
        <w:jc w:val="both"/>
        <w:rPr>
          <w:rFonts w:ascii="Arial" w:hAnsi="Arial" w:cs="Arial"/>
          <w:bCs/>
          <w:color w:val="000000" w:themeColor="text1"/>
          <w:sz w:val="22"/>
          <w:szCs w:val="22"/>
        </w:rPr>
      </w:pPr>
    </w:p>
    <w:p w14:paraId="6013B360" w14:textId="77777777" w:rsidR="00141C08" w:rsidRPr="009372B0" w:rsidRDefault="00141C08" w:rsidP="00141C08">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Debido a la devaluación del dólar los precios pueden ser modificados sin previo aviso, trataremos hasta lo imposible de no reajustarlos.</w:t>
      </w:r>
    </w:p>
    <w:p w14:paraId="6ED5504D" w14:textId="77777777" w:rsidR="00141C08" w:rsidRDefault="00141C08" w:rsidP="00141C08">
      <w:pPr>
        <w:tabs>
          <w:tab w:val="center" w:pos="4986"/>
        </w:tabs>
        <w:spacing w:line="240" w:lineRule="atLeast"/>
        <w:ind w:left="-568" w:right="-568"/>
        <w:jc w:val="center"/>
        <w:rPr>
          <w:rFonts w:ascii="Arial" w:hAnsi="Arial" w:cs="Arial"/>
          <w:b/>
          <w:color w:val="000000" w:themeColor="text1"/>
          <w:sz w:val="22"/>
          <w:szCs w:val="22"/>
        </w:rPr>
      </w:pPr>
    </w:p>
    <w:p w14:paraId="08767F6E" w14:textId="77777777" w:rsidR="00141C08" w:rsidRPr="006B3E3B" w:rsidRDefault="00141C08" w:rsidP="00141C08">
      <w:pPr>
        <w:tabs>
          <w:tab w:val="center" w:pos="4986"/>
        </w:tabs>
        <w:spacing w:line="240" w:lineRule="atLeast"/>
        <w:ind w:left="-568" w:right="-568"/>
        <w:jc w:val="center"/>
        <w:rPr>
          <w:rFonts w:ascii="Arial" w:hAnsi="Arial" w:cs="Arial"/>
          <w:color w:val="000000" w:themeColor="text1"/>
          <w:sz w:val="22"/>
          <w:szCs w:val="22"/>
        </w:rPr>
      </w:pPr>
      <w:r w:rsidRPr="006B3E3B">
        <w:rPr>
          <w:rFonts w:ascii="Arial" w:hAnsi="Arial" w:cs="Arial"/>
          <w:b/>
          <w:color w:val="000000" w:themeColor="text1"/>
          <w:sz w:val="22"/>
          <w:szCs w:val="22"/>
        </w:rPr>
        <w:t>CLAÚSULA DE RESPONSABILIDAD:</w:t>
      </w:r>
    </w:p>
    <w:p w14:paraId="45035057" w14:textId="69308099" w:rsidR="00141C08" w:rsidRDefault="00141C08" w:rsidP="00141C08">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color w:val="000000" w:themeColor="text1"/>
          <w:sz w:val="22"/>
          <w:szCs w:val="22"/>
        </w:rPr>
        <w:t>El organizador de est</w:t>
      </w:r>
      <w:r>
        <w:rPr>
          <w:rFonts w:ascii="Arial" w:hAnsi="Arial" w:cs="Arial"/>
          <w:color w:val="000000" w:themeColor="text1"/>
          <w:sz w:val="22"/>
          <w:szCs w:val="22"/>
        </w:rPr>
        <w:t xml:space="preserve">e plan </w:t>
      </w:r>
      <w:r w:rsidRPr="006B3E3B">
        <w:rPr>
          <w:rFonts w:ascii="Arial" w:hAnsi="Arial" w:cs="Arial"/>
          <w:color w:val="000000" w:themeColor="text1"/>
          <w:sz w:val="22"/>
          <w:szCs w:val="22"/>
        </w:rPr>
        <w:t>AEROVISION</w:t>
      </w:r>
      <w:r w:rsidRPr="006B3E3B">
        <w:rPr>
          <w:rFonts w:ascii="Arial" w:hAnsi="Arial" w:cs="Arial"/>
          <w:b/>
          <w:color w:val="000000" w:themeColor="text1"/>
          <w:sz w:val="22"/>
          <w:szCs w:val="22"/>
        </w:rPr>
        <w:t xml:space="preserve"> S.A.S.</w:t>
      </w:r>
      <w:r w:rsidRPr="006B3E3B">
        <w:rPr>
          <w:rFonts w:ascii="Arial" w:hAnsi="Arial" w:cs="Arial"/>
          <w:color w:val="000000" w:themeColor="text1"/>
          <w:sz w:val="22"/>
          <w:szCs w:val="22"/>
        </w:rPr>
        <w:t xml:space="preserve"> de Medellín, con registro nacional de turismo No. 5256 se acoge en su integridad a la Ley 300 de 1.996</w:t>
      </w:r>
      <w:r>
        <w:rPr>
          <w:rFonts w:ascii="Arial" w:hAnsi="Arial" w:cs="Arial"/>
          <w:color w:val="000000" w:themeColor="text1"/>
          <w:sz w:val="22"/>
          <w:szCs w:val="22"/>
        </w:rPr>
        <w:t xml:space="preserve">. </w:t>
      </w:r>
      <w:r w:rsidRPr="006B3E3B">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2B2DE7FB" w14:textId="77777777" w:rsidR="00141C08" w:rsidRDefault="00141C08" w:rsidP="00141C08">
      <w:pPr>
        <w:tabs>
          <w:tab w:val="left" w:pos="-720"/>
        </w:tabs>
        <w:spacing w:line="240" w:lineRule="atLeast"/>
        <w:ind w:left="-567" w:right="-568"/>
        <w:jc w:val="both"/>
        <w:rPr>
          <w:rFonts w:ascii="Arial" w:hAnsi="Arial" w:cs="Arial"/>
          <w:color w:val="000000" w:themeColor="text1"/>
          <w:sz w:val="22"/>
          <w:szCs w:val="22"/>
        </w:rPr>
      </w:pPr>
    </w:p>
    <w:p w14:paraId="1B2961E0" w14:textId="232712F0" w:rsidR="00141C08" w:rsidRPr="00B25754" w:rsidRDefault="00141C08" w:rsidP="00141C08">
      <w:pPr>
        <w:tabs>
          <w:tab w:val="left" w:pos="-720"/>
        </w:tabs>
        <w:spacing w:line="240" w:lineRule="atLeast"/>
        <w:ind w:left="-567" w:right="-568"/>
        <w:jc w:val="both"/>
        <w:rPr>
          <w:rFonts w:ascii="Arial" w:hAnsi="Arial" w:cs="Arial"/>
          <w:b/>
          <w:sz w:val="22"/>
          <w:szCs w:val="22"/>
        </w:rPr>
      </w:pPr>
      <w:r w:rsidRPr="006B3E3B">
        <w:rPr>
          <w:rFonts w:ascii="Arial" w:hAnsi="Arial" w:cs="Arial"/>
          <w:color w:val="000000" w:themeColor="text1"/>
          <w:sz w:val="22"/>
          <w:szCs w:val="22"/>
        </w:rPr>
        <w:t>Actualizado</w:t>
      </w:r>
      <w:r w:rsidR="00177E94">
        <w:rPr>
          <w:rFonts w:ascii="Arial" w:hAnsi="Arial" w:cs="Arial"/>
          <w:color w:val="000000" w:themeColor="text1"/>
          <w:sz w:val="22"/>
          <w:szCs w:val="22"/>
        </w:rPr>
        <w:t>: diciembre 09</w:t>
      </w:r>
      <w:r>
        <w:rPr>
          <w:rFonts w:ascii="Arial" w:hAnsi="Arial" w:cs="Arial"/>
          <w:color w:val="000000" w:themeColor="text1"/>
          <w:sz w:val="22"/>
          <w:szCs w:val="22"/>
        </w:rPr>
        <w:t xml:space="preserve"> de 202</w:t>
      </w:r>
      <w:r w:rsidR="00AF464F">
        <w:rPr>
          <w:rFonts w:ascii="Arial" w:hAnsi="Arial" w:cs="Arial"/>
          <w:color w:val="000000" w:themeColor="text1"/>
          <w:sz w:val="22"/>
          <w:szCs w:val="22"/>
        </w:rPr>
        <w:t>4</w:t>
      </w:r>
    </w:p>
    <w:p w14:paraId="0E70E61C" w14:textId="1D3C76F5" w:rsidR="000E55C6" w:rsidRPr="004B63A8" w:rsidRDefault="000E55C6" w:rsidP="004B63A8"/>
    <w:sectPr w:rsidR="000E55C6" w:rsidRPr="004B63A8"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279C" w14:textId="77777777" w:rsidR="00AF74B8" w:rsidRDefault="00AF74B8" w:rsidP="00BF1896">
      <w:r>
        <w:separator/>
      </w:r>
    </w:p>
  </w:endnote>
  <w:endnote w:type="continuationSeparator" w:id="0">
    <w:p w14:paraId="0A7D14EF" w14:textId="77777777" w:rsidR="00AF74B8" w:rsidRDefault="00AF74B8"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Footer"/>
    </w:pPr>
  </w:p>
  <w:p w14:paraId="5A96B595"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6EACE" w14:textId="77777777" w:rsidR="00AF74B8" w:rsidRDefault="00AF74B8" w:rsidP="00BF1896">
      <w:r>
        <w:separator/>
      </w:r>
    </w:p>
  </w:footnote>
  <w:footnote w:type="continuationSeparator" w:id="0">
    <w:p w14:paraId="63DE6307" w14:textId="77777777" w:rsidR="00AF74B8" w:rsidRDefault="00AF74B8"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Header"/>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pPr>
      <w:pStyle w:val="Header"/>
    </w:pPr>
  </w:p>
  <w:p w14:paraId="481FE45A" w14:textId="28C437B1" w:rsidR="00BF1896" w:rsidRDefault="00BF1896">
    <w:pPr>
      <w:pStyle w:val="Header"/>
    </w:pPr>
  </w:p>
  <w:p w14:paraId="0A8825AB" w14:textId="27BE5DA3" w:rsidR="00BF1896" w:rsidRDefault="00BF1896">
    <w:pPr>
      <w:pStyle w:val="Header"/>
    </w:pP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6F72"/>
    <w:multiLevelType w:val="hybridMultilevel"/>
    <w:tmpl w:val="F73202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307BBF"/>
    <w:multiLevelType w:val="hybridMultilevel"/>
    <w:tmpl w:val="64020B7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45737235">
    <w:abstractNumId w:val="7"/>
  </w:num>
  <w:num w:numId="2" w16cid:durableId="1865900218">
    <w:abstractNumId w:val="4"/>
  </w:num>
  <w:num w:numId="3" w16cid:durableId="849637622">
    <w:abstractNumId w:val="2"/>
  </w:num>
  <w:num w:numId="4" w16cid:durableId="1287471220">
    <w:abstractNumId w:val="6"/>
  </w:num>
  <w:num w:numId="5" w16cid:durableId="456291791">
    <w:abstractNumId w:val="3"/>
  </w:num>
  <w:num w:numId="6" w16cid:durableId="785081599">
    <w:abstractNumId w:val="8"/>
  </w:num>
  <w:num w:numId="7" w16cid:durableId="1009258979">
    <w:abstractNumId w:val="1"/>
  </w:num>
  <w:num w:numId="8" w16cid:durableId="2130008158">
    <w:abstractNumId w:val="0"/>
  </w:num>
  <w:num w:numId="9" w16cid:durableId="1722825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A3E6C"/>
    <w:rsid w:val="000E55C6"/>
    <w:rsid w:val="000F7918"/>
    <w:rsid w:val="00140B96"/>
    <w:rsid w:val="00141C08"/>
    <w:rsid w:val="00177E94"/>
    <w:rsid w:val="00187ED2"/>
    <w:rsid w:val="0019692A"/>
    <w:rsid w:val="001A37D6"/>
    <w:rsid w:val="001E24BA"/>
    <w:rsid w:val="00225F29"/>
    <w:rsid w:val="00230E5C"/>
    <w:rsid w:val="00241975"/>
    <w:rsid w:val="00245682"/>
    <w:rsid w:val="0025312F"/>
    <w:rsid w:val="00283F43"/>
    <w:rsid w:val="00285EAF"/>
    <w:rsid w:val="002E6D84"/>
    <w:rsid w:val="00332A97"/>
    <w:rsid w:val="00364E71"/>
    <w:rsid w:val="0037157D"/>
    <w:rsid w:val="00386381"/>
    <w:rsid w:val="003C3F01"/>
    <w:rsid w:val="003D7753"/>
    <w:rsid w:val="003F7A8D"/>
    <w:rsid w:val="00403A7A"/>
    <w:rsid w:val="0040580C"/>
    <w:rsid w:val="004062A7"/>
    <w:rsid w:val="00410B24"/>
    <w:rsid w:val="00437280"/>
    <w:rsid w:val="0049178B"/>
    <w:rsid w:val="004B1CAA"/>
    <w:rsid w:val="004B63A8"/>
    <w:rsid w:val="004B7015"/>
    <w:rsid w:val="004C5D25"/>
    <w:rsid w:val="004C7C77"/>
    <w:rsid w:val="005276B8"/>
    <w:rsid w:val="0053583C"/>
    <w:rsid w:val="00560A26"/>
    <w:rsid w:val="00562E41"/>
    <w:rsid w:val="00564651"/>
    <w:rsid w:val="005735D0"/>
    <w:rsid w:val="00581DE2"/>
    <w:rsid w:val="00590221"/>
    <w:rsid w:val="005F4B04"/>
    <w:rsid w:val="0061093C"/>
    <w:rsid w:val="006216D3"/>
    <w:rsid w:val="006628D6"/>
    <w:rsid w:val="006775EA"/>
    <w:rsid w:val="006924E4"/>
    <w:rsid w:val="006D7C6C"/>
    <w:rsid w:val="006F1B63"/>
    <w:rsid w:val="00703ECF"/>
    <w:rsid w:val="00746452"/>
    <w:rsid w:val="0076069E"/>
    <w:rsid w:val="007D740B"/>
    <w:rsid w:val="007E513A"/>
    <w:rsid w:val="008167BE"/>
    <w:rsid w:val="00836A7D"/>
    <w:rsid w:val="0084383B"/>
    <w:rsid w:val="008937AA"/>
    <w:rsid w:val="009102A2"/>
    <w:rsid w:val="009215C6"/>
    <w:rsid w:val="00936508"/>
    <w:rsid w:val="00975D1F"/>
    <w:rsid w:val="009D5E20"/>
    <w:rsid w:val="009E7381"/>
    <w:rsid w:val="00A440BB"/>
    <w:rsid w:val="00A56A58"/>
    <w:rsid w:val="00A76BAD"/>
    <w:rsid w:val="00A9058C"/>
    <w:rsid w:val="00A96946"/>
    <w:rsid w:val="00AF464F"/>
    <w:rsid w:val="00AF74B8"/>
    <w:rsid w:val="00B25754"/>
    <w:rsid w:val="00B64B8A"/>
    <w:rsid w:val="00B874AE"/>
    <w:rsid w:val="00BA157E"/>
    <w:rsid w:val="00BB4A43"/>
    <w:rsid w:val="00BF1896"/>
    <w:rsid w:val="00C00345"/>
    <w:rsid w:val="00C04FD7"/>
    <w:rsid w:val="00C35338"/>
    <w:rsid w:val="00C55477"/>
    <w:rsid w:val="00CF7E75"/>
    <w:rsid w:val="00D20C82"/>
    <w:rsid w:val="00D2569F"/>
    <w:rsid w:val="00D618A8"/>
    <w:rsid w:val="00D72E0B"/>
    <w:rsid w:val="00D73529"/>
    <w:rsid w:val="00D74AEC"/>
    <w:rsid w:val="00D77486"/>
    <w:rsid w:val="00D926AD"/>
    <w:rsid w:val="00DC14F8"/>
    <w:rsid w:val="00DD1DC0"/>
    <w:rsid w:val="00E23976"/>
    <w:rsid w:val="00E52881"/>
    <w:rsid w:val="00E62022"/>
    <w:rsid w:val="00EB4C14"/>
    <w:rsid w:val="00EE2555"/>
    <w:rsid w:val="00EF6090"/>
    <w:rsid w:val="00F2010F"/>
    <w:rsid w:val="00F35BD2"/>
    <w:rsid w:val="00F81FCE"/>
    <w:rsid w:val="00F838F3"/>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customStyle="1" w:styleId="Default">
    <w:name w:val="Default"/>
    <w:rsid w:val="00141C0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1087</Words>
  <Characters>5981</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4</cp:revision>
  <dcterms:created xsi:type="dcterms:W3CDTF">2024-12-09T20:24:00Z</dcterms:created>
  <dcterms:modified xsi:type="dcterms:W3CDTF">2024-12-11T14:37:00Z</dcterms:modified>
</cp:coreProperties>
</file>